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5915" w14:textId="77777777" w:rsidR="00ED2B59" w:rsidRPr="000D5E25" w:rsidRDefault="00ED2B59" w:rsidP="00ED2B59">
      <w:pPr>
        <w:rPr>
          <w:rFonts w:asciiTheme="minorHAnsi" w:hAnsiTheme="minorHAnsi" w:cstheme="minorHAnsi"/>
          <w:szCs w:val="22"/>
          <w:lang w:val="hr-HR"/>
        </w:rPr>
      </w:pPr>
    </w:p>
    <w:p w14:paraId="07A4D44C" w14:textId="77777777" w:rsidR="00FE7856" w:rsidRPr="000D5E25" w:rsidRDefault="00FE7856" w:rsidP="00FE7856">
      <w:pPr>
        <w:jc w:val="center"/>
        <w:rPr>
          <w:rFonts w:asciiTheme="minorHAnsi" w:hAnsiTheme="minorHAnsi" w:cstheme="minorHAnsi"/>
          <w:szCs w:val="22"/>
          <w:lang w:val="hr-HR"/>
        </w:rPr>
      </w:pPr>
    </w:p>
    <w:p w14:paraId="24101511" w14:textId="77777777" w:rsidR="00FE7856" w:rsidRPr="000D5E25" w:rsidRDefault="00FE7856" w:rsidP="00FE7856">
      <w:pPr>
        <w:spacing w:line="360" w:lineRule="auto"/>
        <w:jc w:val="center"/>
        <w:rPr>
          <w:rFonts w:asciiTheme="minorHAnsi" w:hAnsiTheme="minorHAnsi" w:cstheme="minorHAnsi"/>
          <w:b/>
          <w:szCs w:val="22"/>
          <w:lang w:val="hr-HR"/>
        </w:rPr>
      </w:pPr>
    </w:p>
    <w:p w14:paraId="1155D3E0" w14:textId="77777777" w:rsidR="00FE7856" w:rsidRPr="000D5E25" w:rsidRDefault="00FE7856" w:rsidP="00FE7856">
      <w:pPr>
        <w:spacing w:line="360" w:lineRule="auto"/>
        <w:jc w:val="center"/>
        <w:rPr>
          <w:rFonts w:asciiTheme="minorHAnsi" w:hAnsiTheme="minorHAnsi" w:cstheme="minorHAnsi"/>
          <w:b/>
          <w:szCs w:val="22"/>
          <w:lang w:val="hr-HR"/>
        </w:rPr>
      </w:pPr>
    </w:p>
    <w:p w14:paraId="496A193A" w14:textId="77777777" w:rsidR="00FE7856" w:rsidRPr="000D5E25" w:rsidRDefault="00FE7856" w:rsidP="00FE7856">
      <w:pPr>
        <w:spacing w:line="360" w:lineRule="auto"/>
        <w:jc w:val="center"/>
        <w:rPr>
          <w:rFonts w:asciiTheme="minorHAnsi" w:hAnsiTheme="minorHAnsi" w:cstheme="minorHAnsi"/>
          <w:b/>
          <w:szCs w:val="22"/>
          <w:lang w:val="hr-HR"/>
        </w:rPr>
      </w:pPr>
    </w:p>
    <w:p w14:paraId="46CE01F6" w14:textId="77777777" w:rsidR="00FE7856" w:rsidRPr="000D5E25" w:rsidRDefault="00FE7856" w:rsidP="00FE7856">
      <w:pPr>
        <w:spacing w:line="360" w:lineRule="auto"/>
        <w:jc w:val="center"/>
        <w:rPr>
          <w:rFonts w:asciiTheme="minorHAnsi" w:hAnsiTheme="minorHAnsi" w:cstheme="minorHAnsi"/>
          <w:b/>
          <w:szCs w:val="22"/>
          <w:lang w:val="hr-HR"/>
        </w:rPr>
      </w:pPr>
    </w:p>
    <w:p w14:paraId="597113F7" w14:textId="0656B0EC" w:rsidR="00FE7856" w:rsidRPr="000242E2" w:rsidRDefault="00FE7856" w:rsidP="00FE7856">
      <w:pPr>
        <w:spacing w:line="360" w:lineRule="auto"/>
        <w:jc w:val="center"/>
        <w:rPr>
          <w:rFonts w:asciiTheme="minorHAnsi" w:hAnsiTheme="minorHAnsi" w:cstheme="minorHAnsi"/>
          <w:b/>
          <w:sz w:val="28"/>
          <w:szCs w:val="28"/>
          <w:lang w:val="hr-HR"/>
        </w:rPr>
      </w:pPr>
      <w:r w:rsidRPr="000242E2">
        <w:rPr>
          <w:rFonts w:asciiTheme="minorHAnsi" w:hAnsiTheme="minorHAnsi" w:cstheme="minorHAnsi"/>
          <w:b/>
          <w:sz w:val="28"/>
          <w:szCs w:val="28"/>
          <w:lang w:val="hr-HR"/>
        </w:rPr>
        <w:t xml:space="preserve">CENTAR ZA REGIONALNE AKTIVNOSTI PROGRAMA </w:t>
      </w:r>
    </w:p>
    <w:p w14:paraId="6217D8F3" w14:textId="77777777" w:rsidR="00FE7856" w:rsidRPr="000242E2" w:rsidRDefault="00FE7856" w:rsidP="00FE7856">
      <w:pPr>
        <w:spacing w:line="360" w:lineRule="auto"/>
        <w:jc w:val="center"/>
        <w:rPr>
          <w:rFonts w:asciiTheme="minorHAnsi" w:hAnsiTheme="minorHAnsi" w:cstheme="minorHAnsi"/>
          <w:b/>
          <w:sz w:val="28"/>
          <w:szCs w:val="28"/>
          <w:lang w:val="hr-HR"/>
        </w:rPr>
      </w:pPr>
      <w:r w:rsidRPr="000242E2">
        <w:rPr>
          <w:rFonts w:asciiTheme="minorHAnsi" w:hAnsiTheme="minorHAnsi" w:cstheme="minorHAnsi"/>
          <w:b/>
          <w:sz w:val="28"/>
          <w:szCs w:val="28"/>
          <w:lang w:val="hr-HR"/>
        </w:rPr>
        <w:t xml:space="preserve">PRIORITETNIH AKCIJA </w:t>
      </w:r>
    </w:p>
    <w:p w14:paraId="47EAC389" w14:textId="77777777" w:rsidR="00FE7856" w:rsidRPr="000242E2" w:rsidRDefault="00FE7856" w:rsidP="00FE7856">
      <w:pPr>
        <w:rPr>
          <w:rFonts w:asciiTheme="minorHAnsi" w:hAnsiTheme="minorHAnsi" w:cstheme="minorHAnsi"/>
          <w:sz w:val="28"/>
          <w:szCs w:val="28"/>
          <w:lang w:val="hr-HR"/>
        </w:rPr>
      </w:pPr>
    </w:p>
    <w:p w14:paraId="145C2FC5" w14:textId="77777777" w:rsidR="00FE7856" w:rsidRPr="000242E2" w:rsidRDefault="00FE7856" w:rsidP="00FE7856">
      <w:pPr>
        <w:rPr>
          <w:rFonts w:asciiTheme="minorHAnsi" w:hAnsiTheme="minorHAnsi" w:cstheme="minorHAnsi"/>
          <w:sz w:val="28"/>
          <w:szCs w:val="28"/>
          <w:lang w:val="hr-HR"/>
        </w:rPr>
      </w:pPr>
    </w:p>
    <w:p w14:paraId="2FA1599B" w14:textId="77777777" w:rsidR="00FE7856" w:rsidRPr="000242E2" w:rsidRDefault="00FE7856" w:rsidP="00FE7856">
      <w:pPr>
        <w:spacing w:line="360" w:lineRule="auto"/>
        <w:jc w:val="center"/>
        <w:rPr>
          <w:rFonts w:asciiTheme="minorHAnsi" w:hAnsiTheme="minorHAnsi" w:cstheme="minorHAnsi"/>
          <w:b/>
          <w:sz w:val="28"/>
          <w:szCs w:val="28"/>
          <w:lang w:val="hr-HR"/>
        </w:rPr>
      </w:pPr>
    </w:p>
    <w:p w14:paraId="5BF75C42" w14:textId="77777777" w:rsidR="00FE7856" w:rsidRPr="000242E2" w:rsidRDefault="00FE7856" w:rsidP="00FE7856">
      <w:pPr>
        <w:spacing w:line="360" w:lineRule="auto"/>
        <w:jc w:val="center"/>
        <w:rPr>
          <w:rFonts w:asciiTheme="minorHAnsi" w:hAnsiTheme="minorHAnsi" w:cstheme="minorHAnsi"/>
          <w:b/>
          <w:sz w:val="28"/>
          <w:szCs w:val="28"/>
          <w:lang w:val="hr-HR"/>
        </w:rPr>
      </w:pPr>
    </w:p>
    <w:p w14:paraId="3B9B3EB9" w14:textId="77777777" w:rsidR="00FE7856" w:rsidRPr="000242E2" w:rsidRDefault="00FE7856" w:rsidP="00FE7856">
      <w:pPr>
        <w:spacing w:line="360" w:lineRule="auto"/>
        <w:jc w:val="center"/>
        <w:rPr>
          <w:rFonts w:asciiTheme="minorHAnsi" w:hAnsiTheme="minorHAnsi" w:cstheme="minorHAnsi"/>
          <w:b/>
          <w:sz w:val="28"/>
          <w:szCs w:val="28"/>
          <w:lang w:val="hr-HR"/>
        </w:rPr>
      </w:pPr>
    </w:p>
    <w:p w14:paraId="4DC20484" w14:textId="77777777" w:rsidR="00FE7856" w:rsidRPr="000242E2" w:rsidRDefault="00FE7856" w:rsidP="00FE7856">
      <w:pPr>
        <w:spacing w:line="360" w:lineRule="auto"/>
        <w:jc w:val="center"/>
        <w:rPr>
          <w:rFonts w:asciiTheme="minorHAnsi" w:hAnsiTheme="minorHAnsi" w:cstheme="minorHAnsi"/>
          <w:b/>
          <w:sz w:val="28"/>
          <w:szCs w:val="28"/>
          <w:lang w:val="hr-HR"/>
        </w:rPr>
      </w:pPr>
    </w:p>
    <w:p w14:paraId="27341678" w14:textId="4882812E" w:rsidR="00FE7856" w:rsidRPr="000242E2" w:rsidRDefault="00FE7856" w:rsidP="00FE7856">
      <w:pPr>
        <w:spacing w:line="360" w:lineRule="auto"/>
        <w:jc w:val="center"/>
        <w:rPr>
          <w:rFonts w:asciiTheme="minorHAnsi" w:hAnsiTheme="minorHAnsi" w:cstheme="minorHAnsi"/>
          <w:b/>
          <w:sz w:val="28"/>
          <w:szCs w:val="28"/>
          <w:lang w:val="hr-HR"/>
        </w:rPr>
      </w:pPr>
      <w:r w:rsidRPr="000242E2">
        <w:rPr>
          <w:rFonts w:asciiTheme="minorHAnsi" w:hAnsiTheme="minorHAnsi" w:cstheme="minorHAnsi"/>
          <w:b/>
          <w:sz w:val="28"/>
          <w:szCs w:val="28"/>
          <w:lang w:val="hr-HR"/>
        </w:rPr>
        <w:t xml:space="preserve">BILJEŠKE UZ FINANCIJSKE IZVJEŠTAJE ZA 2022. GODINU </w:t>
      </w:r>
    </w:p>
    <w:p w14:paraId="144EBD42" w14:textId="77777777" w:rsidR="00FE7856" w:rsidRPr="000D5E25" w:rsidRDefault="00FE7856" w:rsidP="00FE7856">
      <w:pPr>
        <w:spacing w:line="360" w:lineRule="auto"/>
        <w:jc w:val="center"/>
        <w:rPr>
          <w:rFonts w:asciiTheme="minorHAnsi" w:hAnsiTheme="minorHAnsi" w:cstheme="minorHAnsi"/>
          <w:b/>
          <w:szCs w:val="22"/>
          <w:lang w:val="hr-HR"/>
        </w:rPr>
      </w:pPr>
    </w:p>
    <w:p w14:paraId="2BBF4147" w14:textId="77777777" w:rsidR="00FE7856" w:rsidRPr="000D5E25" w:rsidRDefault="00FE7856" w:rsidP="00FE7856">
      <w:pPr>
        <w:spacing w:line="360" w:lineRule="auto"/>
        <w:jc w:val="center"/>
        <w:rPr>
          <w:rFonts w:asciiTheme="minorHAnsi" w:hAnsiTheme="minorHAnsi" w:cstheme="minorHAnsi"/>
          <w:b/>
          <w:szCs w:val="22"/>
          <w:lang w:val="hr-HR"/>
        </w:rPr>
      </w:pPr>
    </w:p>
    <w:p w14:paraId="63381263" w14:textId="77777777" w:rsidR="00FE7856" w:rsidRPr="000D5E25" w:rsidRDefault="00FE7856" w:rsidP="00FE7856">
      <w:pPr>
        <w:jc w:val="center"/>
        <w:rPr>
          <w:rFonts w:asciiTheme="minorHAnsi" w:hAnsiTheme="minorHAnsi" w:cstheme="minorHAnsi"/>
          <w:szCs w:val="22"/>
          <w:lang w:val="hr-HR"/>
        </w:rPr>
      </w:pPr>
    </w:p>
    <w:p w14:paraId="792658BF" w14:textId="77777777" w:rsidR="00FE7856" w:rsidRPr="000D5E25" w:rsidRDefault="00FE7856" w:rsidP="00FE7856">
      <w:pPr>
        <w:spacing w:line="360" w:lineRule="auto"/>
        <w:ind w:left="720"/>
        <w:jc w:val="center"/>
        <w:rPr>
          <w:rFonts w:asciiTheme="minorHAnsi" w:hAnsiTheme="minorHAnsi" w:cstheme="minorHAnsi"/>
          <w:b/>
          <w:szCs w:val="22"/>
          <w:lang w:val="hr-HR"/>
        </w:rPr>
      </w:pPr>
    </w:p>
    <w:p w14:paraId="4F279018" w14:textId="77777777" w:rsidR="00FE7856" w:rsidRPr="000D5E25" w:rsidRDefault="00FE7856" w:rsidP="00FE7856">
      <w:pPr>
        <w:spacing w:line="360" w:lineRule="auto"/>
        <w:ind w:left="720"/>
        <w:jc w:val="center"/>
        <w:rPr>
          <w:rFonts w:asciiTheme="minorHAnsi" w:hAnsiTheme="minorHAnsi" w:cstheme="minorHAnsi"/>
          <w:b/>
          <w:szCs w:val="22"/>
          <w:lang w:val="hr-HR"/>
        </w:rPr>
      </w:pPr>
    </w:p>
    <w:p w14:paraId="3BCFDA89" w14:textId="77777777" w:rsidR="00FE7856" w:rsidRPr="000D5E25" w:rsidRDefault="00FE7856" w:rsidP="00FE7856">
      <w:pPr>
        <w:jc w:val="center"/>
        <w:rPr>
          <w:rFonts w:asciiTheme="minorHAnsi" w:hAnsiTheme="minorHAnsi" w:cstheme="minorHAnsi"/>
          <w:szCs w:val="22"/>
          <w:lang w:val="hr-HR"/>
        </w:rPr>
      </w:pPr>
    </w:p>
    <w:p w14:paraId="2FFF903D" w14:textId="77777777" w:rsidR="00FE7856" w:rsidRPr="000D5E25" w:rsidRDefault="00FE7856" w:rsidP="00FE7856">
      <w:pPr>
        <w:jc w:val="center"/>
        <w:rPr>
          <w:rFonts w:asciiTheme="minorHAnsi" w:hAnsiTheme="minorHAnsi" w:cstheme="minorHAnsi"/>
          <w:szCs w:val="22"/>
          <w:lang w:val="hr-HR"/>
        </w:rPr>
      </w:pPr>
    </w:p>
    <w:p w14:paraId="7A4D3F29" w14:textId="77777777" w:rsidR="00FE7856" w:rsidRPr="000D5E25" w:rsidRDefault="00FE7856" w:rsidP="00FE7856">
      <w:pPr>
        <w:rPr>
          <w:rFonts w:asciiTheme="minorHAnsi" w:hAnsiTheme="minorHAnsi" w:cstheme="minorHAnsi"/>
          <w:szCs w:val="22"/>
          <w:lang w:val="hr-HR"/>
        </w:rPr>
      </w:pPr>
    </w:p>
    <w:p w14:paraId="007D0148" w14:textId="77777777" w:rsidR="00FE7856" w:rsidRPr="000D5E25" w:rsidRDefault="00FE7856" w:rsidP="00FE7856">
      <w:pPr>
        <w:rPr>
          <w:rFonts w:asciiTheme="minorHAnsi" w:hAnsiTheme="minorHAnsi" w:cstheme="minorHAnsi"/>
          <w:szCs w:val="22"/>
          <w:lang w:val="hr-HR"/>
        </w:rPr>
      </w:pPr>
    </w:p>
    <w:p w14:paraId="56A6E485" w14:textId="77777777" w:rsidR="00FE7856" w:rsidRPr="000D5E25" w:rsidRDefault="00FE7856" w:rsidP="00FE7856">
      <w:pPr>
        <w:rPr>
          <w:rFonts w:asciiTheme="minorHAnsi" w:hAnsiTheme="minorHAnsi" w:cstheme="minorHAnsi"/>
          <w:szCs w:val="22"/>
          <w:lang w:val="hr-HR"/>
        </w:rPr>
      </w:pPr>
    </w:p>
    <w:p w14:paraId="545EB377" w14:textId="63AD6ED4" w:rsidR="00AC306A" w:rsidRPr="000D5E25" w:rsidRDefault="00AC306A" w:rsidP="00AC306A">
      <w:pPr>
        <w:jc w:val="left"/>
        <w:rPr>
          <w:rFonts w:asciiTheme="minorHAnsi" w:hAnsiTheme="minorHAnsi" w:cstheme="minorHAnsi"/>
          <w:szCs w:val="22"/>
          <w:lang w:val="hr-HR"/>
        </w:rPr>
      </w:pPr>
    </w:p>
    <w:p w14:paraId="0F81A7F7" w14:textId="7C156640" w:rsidR="00AC306A" w:rsidRPr="000D5E25" w:rsidRDefault="00AC306A" w:rsidP="00AC306A">
      <w:pPr>
        <w:jc w:val="left"/>
        <w:rPr>
          <w:rFonts w:asciiTheme="minorHAnsi" w:hAnsiTheme="minorHAnsi" w:cstheme="minorHAnsi"/>
          <w:szCs w:val="22"/>
          <w:lang w:val="hr-HR"/>
        </w:rPr>
      </w:pPr>
    </w:p>
    <w:p w14:paraId="5C0095F1" w14:textId="77777777" w:rsidR="00AC306A" w:rsidRPr="000D5E25" w:rsidRDefault="00AC306A" w:rsidP="00AC306A">
      <w:pPr>
        <w:jc w:val="left"/>
        <w:rPr>
          <w:rFonts w:asciiTheme="minorHAnsi" w:hAnsiTheme="minorHAnsi" w:cstheme="minorHAnsi"/>
          <w:szCs w:val="22"/>
          <w:lang w:val="hr-HR"/>
        </w:rPr>
      </w:pPr>
    </w:p>
    <w:p w14:paraId="22801986" w14:textId="77777777" w:rsidR="00FE7856" w:rsidRPr="000D5E25" w:rsidRDefault="00FE7856">
      <w:pPr>
        <w:jc w:val="left"/>
        <w:rPr>
          <w:rFonts w:asciiTheme="minorHAnsi" w:hAnsiTheme="minorHAnsi" w:cstheme="minorHAnsi"/>
          <w:b/>
          <w:szCs w:val="22"/>
          <w:lang w:val="hr-HR"/>
        </w:rPr>
      </w:pPr>
      <w:r w:rsidRPr="000D5E25">
        <w:rPr>
          <w:rFonts w:asciiTheme="minorHAnsi" w:hAnsiTheme="minorHAnsi" w:cstheme="minorHAnsi"/>
          <w:b/>
          <w:szCs w:val="22"/>
          <w:lang w:val="hr-HR"/>
        </w:rPr>
        <w:br w:type="page"/>
      </w:r>
    </w:p>
    <w:p w14:paraId="642B65B4" w14:textId="5F4CDB26" w:rsidR="00C96BE6" w:rsidRPr="000D5E25" w:rsidRDefault="00C96BE6" w:rsidP="00C96BE6">
      <w:pPr>
        <w:numPr>
          <w:ilvl w:val="0"/>
          <w:numId w:val="30"/>
        </w:numPr>
        <w:spacing w:line="360" w:lineRule="auto"/>
        <w:ind w:hanging="720"/>
        <w:rPr>
          <w:rFonts w:asciiTheme="minorHAnsi" w:hAnsiTheme="minorHAnsi" w:cstheme="minorHAnsi"/>
          <w:b/>
          <w:szCs w:val="22"/>
          <w:lang w:val="hr-HR"/>
        </w:rPr>
      </w:pPr>
      <w:r w:rsidRPr="000D5E25">
        <w:rPr>
          <w:rFonts w:asciiTheme="minorHAnsi" w:hAnsiTheme="minorHAnsi" w:cstheme="minorHAnsi"/>
          <w:b/>
          <w:szCs w:val="22"/>
          <w:lang w:val="hr-HR"/>
        </w:rPr>
        <w:lastRenderedPageBreak/>
        <w:t>OPĆI PODACI</w:t>
      </w:r>
    </w:p>
    <w:p w14:paraId="6FE995C3" w14:textId="77777777" w:rsidR="00C96BE6" w:rsidRPr="000D5E25" w:rsidRDefault="00C96BE6" w:rsidP="00C96BE6">
      <w:pPr>
        <w:pStyle w:val="BodyText2"/>
        <w:rPr>
          <w:rFonts w:asciiTheme="minorHAnsi" w:hAnsiTheme="minorHAnsi" w:cstheme="minorHAnsi"/>
          <w:b/>
          <w:szCs w:val="22"/>
          <w:lang w:val="hr-HR"/>
        </w:rPr>
      </w:pPr>
    </w:p>
    <w:p w14:paraId="6F233ED7"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Centar je ustanova koja obavlja djelatnost u vezi s provođenjem dijela programa Mediteranskog akcijskog plana Programa Ujedinjenih naroda za okoliš, a u vezi s obvezama iz Konvencije o zaštiti morskog okoliša i obalnog područja Sredozemlja (u daljnjem tekstu: Barcelonska konvencija).  </w:t>
      </w:r>
    </w:p>
    <w:p w14:paraId="362EB89D" w14:textId="77777777" w:rsidR="00C96BE6" w:rsidRPr="000D5E25" w:rsidRDefault="00C96BE6" w:rsidP="00C96BE6">
      <w:pPr>
        <w:spacing w:line="360" w:lineRule="auto"/>
        <w:ind w:left="720"/>
        <w:rPr>
          <w:rFonts w:asciiTheme="minorHAnsi" w:hAnsiTheme="minorHAnsi" w:cstheme="minorHAnsi"/>
          <w:szCs w:val="22"/>
          <w:lang w:val="hr-HR"/>
        </w:rPr>
      </w:pPr>
    </w:p>
    <w:p w14:paraId="396D3847"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Mediteranski akcijski plan (MAP) osnovan je u okviru Programa Ujedinjenih naroda za okoliš (The United Nations Environment Programme-UNEP), u daljnjem tekstu UNEP.</w:t>
      </w:r>
    </w:p>
    <w:p w14:paraId="2E14BC15"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MAP je osnovan 1975. godine, kao prvi u nizu programa regionalnih mora, s ciljem osiguranja kvalitetnijeg života stanovnicima zemalja koje okružuju Sredozemno more, te uspostavljanja i osnaživanja međusobne suradnje i usuglašavanja strategije upravljanja zajedničkim prirodnim bogatstvima. Također u njegovom fokusu su zaštita okoliša, promicanje modela održivog upravljanja, kao i harmoniziranje odnosa među mediteranskim zemljama. </w:t>
      </w:r>
    </w:p>
    <w:p w14:paraId="6C80459F"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1976. godine, 16 zemalja Sredozemlja i Europska zajednica potpisale su Konvenciju za zaštitu Sredozemnog mora, tzv. Barcelonsku konvenciju, koja je 1995. godine dopunjena i izmijenjena u Konvenciju o zaštiti morskog okoliša i obalnog područja Sredozemlja. Barcelonska konvencija predstavlja pravni okvir za rad MAP-a, a do danas je upotpunjena sa sedam specifičnih protokola. Konvencija broji 22 ugovorne strane: Albanija, Alžir, Bosna i Hercegovina, Cipar, Crna Gora, Egipat, Europska zajednica, Francuska, Grčka, Hrvatska, Italija, Izrael, Libanon, Libija, Malta, Maroko, Monako, Sirija, Slovenija, Španjolska, Tunis i Turska. </w:t>
      </w:r>
    </w:p>
    <w:p w14:paraId="0FFBD65B"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Zemlje članice odlučuju o strategiji MAP-a, njegovom financiranju i programima na sastancima Ugovornih strana Barcelonske konvencije koji se održavaju svake dvije godine. U svakoj zemlji djeluje po jedna ili više osoba zaduženih za koordinaciju aktivnosti MAP-a u svojoj zemlji (National Focal Point - NFP). </w:t>
      </w:r>
    </w:p>
    <w:p w14:paraId="4B5B229F" w14:textId="77777777" w:rsidR="00C96BE6" w:rsidRPr="000D5E25" w:rsidRDefault="00C96BE6" w:rsidP="00C96BE6">
      <w:pPr>
        <w:spacing w:line="360" w:lineRule="auto"/>
        <w:rPr>
          <w:rFonts w:asciiTheme="minorHAnsi" w:hAnsiTheme="minorHAnsi" w:cstheme="minorHAnsi"/>
          <w:szCs w:val="22"/>
          <w:lang w:val="hr-HR"/>
        </w:rPr>
      </w:pPr>
    </w:p>
    <w:p w14:paraId="024C0522"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Centar obavlja stručne, organizacijske i tehničke poslove u okviru provedbe programa Mediteranskog akcijskog plana u područjima koje su odredile Ugovorne strane Barcelonske konvencije.  </w:t>
      </w:r>
    </w:p>
    <w:p w14:paraId="396D94E3" w14:textId="77777777" w:rsidR="00C96BE6" w:rsidRPr="000D5E25" w:rsidRDefault="00C96BE6" w:rsidP="00C96BE6">
      <w:pPr>
        <w:spacing w:line="360" w:lineRule="auto"/>
        <w:rPr>
          <w:rFonts w:asciiTheme="minorHAnsi" w:hAnsiTheme="minorHAnsi" w:cstheme="minorHAnsi"/>
          <w:szCs w:val="22"/>
          <w:lang w:val="hr-HR"/>
        </w:rPr>
      </w:pPr>
    </w:p>
    <w:p w14:paraId="3BF5906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lastRenderedPageBreak/>
        <w:t xml:space="preserve">Centar ima svojstvo pravne osobe i upisan je u Registar Trgovačkog suda pod matičnim brojem subjekta (MBS): 060014933 i osobnim identifikacijskim brojem (OIB): 27788012253. Sjedište Centra je u Splitu, Kraj sv. Ivana 11.  </w:t>
      </w:r>
    </w:p>
    <w:p w14:paraId="56B171EB" w14:textId="77777777" w:rsidR="00C96BE6" w:rsidRPr="000D5E25" w:rsidRDefault="00C96BE6" w:rsidP="00C96BE6">
      <w:pPr>
        <w:spacing w:line="360" w:lineRule="auto"/>
        <w:rPr>
          <w:rFonts w:asciiTheme="minorHAnsi" w:hAnsiTheme="minorHAnsi" w:cstheme="minorHAnsi"/>
          <w:szCs w:val="22"/>
          <w:lang w:val="hr-HR"/>
        </w:rPr>
      </w:pPr>
    </w:p>
    <w:p w14:paraId="706C2E8B"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Osnivač Centra je Republika Hrvatska pa prava i dužnosti osnivača Centra obavlja Vlada Republike Hrvatske.</w:t>
      </w:r>
    </w:p>
    <w:p w14:paraId="0142731A" w14:textId="77777777" w:rsidR="00C96BE6" w:rsidRPr="000D5E25" w:rsidRDefault="00C96BE6" w:rsidP="00C96BE6">
      <w:pPr>
        <w:spacing w:line="360" w:lineRule="auto"/>
        <w:rPr>
          <w:rFonts w:asciiTheme="minorHAnsi" w:hAnsiTheme="minorHAnsi" w:cstheme="minorHAnsi"/>
          <w:szCs w:val="22"/>
          <w:lang w:val="hr-HR"/>
        </w:rPr>
      </w:pPr>
    </w:p>
    <w:p w14:paraId="6D464F6F"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Prava i obveze Centra u vezi s provođenjem odobrenog mu dijela programa Mediteranskog akcijskog plana određuju se ugovorom između osnivača Centra i Programa UNEP-a.</w:t>
      </w:r>
    </w:p>
    <w:p w14:paraId="1868920B"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Centar obavlja svoju djelatnost, posluje i sudjeluje u pravnom prometu pod dvojezičnim nazivom. Naziv Centra na hrvatskom jeziku je Centar za regionalne aktivnosti Programa prioritetnih akcija, a na engleskom jeziku Priority Actions Programme Regional Activity Centre.  </w:t>
      </w:r>
    </w:p>
    <w:p w14:paraId="7EB766EA"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Skraćeni naziv Centra na hrvatskom jeziku je CRA/PPA, a na engleskom jeziku je PAP/RAC.   </w:t>
      </w:r>
    </w:p>
    <w:p w14:paraId="5CF424AE" w14:textId="77777777" w:rsidR="00C96BE6" w:rsidRPr="000D5E25" w:rsidRDefault="00C96BE6" w:rsidP="00C96BE6">
      <w:pPr>
        <w:spacing w:line="360" w:lineRule="auto"/>
        <w:ind w:left="720"/>
        <w:rPr>
          <w:rFonts w:asciiTheme="minorHAnsi" w:hAnsiTheme="minorHAnsi" w:cstheme="minorHAnsi"/>
          <w:szCs w:val="22"/>
          <w:lang w:val="hr-HR"/>
        </w:rPr>
      </w:pPr>
    </w:p>
    <w:p w14:paraId="1D3002DA"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Djelatnost Centra obuhvaća stručne, organizacijske i tehničke poslove koji se odnose na:  </w:t>
      </w:r>
    </w:p>
    <w:p w14:paraId="55EA1E4A"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t xml:space="preserve">provedbu zaključaka i preporuka Ugovornih strana Barcelonske konvencije, iz programa rada Centra, koje financira UNEP putem Mediteranskog namjenskog fonda (u daljnjem tekstu: Fond),  </w:t>
      </w:r>
    </w:p>
    <w:p w14:paraId="1198E676"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t xml:space="preserve">provedbu aktivnosti u okviru procesa upravljanja obalnim područjima, a posebno provedbe Protokola Barcelonske konvencije o integralnom upravljanju obalnim područjima Sredozemlja, </w:t>
      </w:r>
    </w:p>
    <w:p w14:paraId="31CDEDB9"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t xml:space="preserve">provedbu projekata iz programa upravljanja obalnim područjima koje obuhvaća neposrednu suradnju s državnim tijelima, institucijama i stručnjacima Ugovornih strana Barcelonske konvencije,  </w:t>
      </w:r>
    </w:p>
    <w:p w14:paraId="4425962B"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t xml:space="preserve">organizaciju međunarodnih konferencija, simpozija, seminara, znanstvenih radionica i sastanaka o zaštiti okoliša i upravljanju obalnim područjima,  </w:t>
      </w:r>
    </w:p>
    <w:p w14:paraId="70FEBFCB"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t xml:space="preserve">suradnju s drugim stručnim organizacijama Ujedinjenih naroda te drugim međunarodnim stručnim organizacijama, institucijama i stručnjacima u vezi s provedbom programa upravljanja obalnim područjima i provedbom projekata zaštite okoliša,  </w:t>
      </w:r>
    </w:p>
    <w:p w14:paraId="7810B638"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t xml:space="preserve">suradnju sa stručnim organizacijama, institucijama i državnim tijelima mediteranskih zemalja u pružanju stručne i druge pomoći u zaštiti Sredozemnog mora od onečišćavanja,  </w:t>
      </w:r>
    </w:p>
    <w:p w14:paraId="342B7CB4"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lastRenderedPageBreak/>
        <w:t xml:space="preserve">stručno osposobljavanje domaćih i međunarodnih stručnjaka u provedbi programa zaštite okoliša, planiranja i upravljanja obalnim područjima,  </w:t>
      </w:r>
    </w:p>
    <w:p w14:paraId="035BD0B3" w14:textId="77777777" w:rsidR="00C96BE6" w:rsidRPr="000D5E25" w:rsidRDefault="00C96BE6" w:rsidP="00C96BE6">
      <w:pPr>
        <w:numPr>
          <w:ilvl w:val="0"/>
          <w:numId w:val="33"/>
        </w:numPr>
        <w:spacing w:line="360" w:lineRule="auto"/>
        <w:ind w:left="567" w:hanging="567"/>
        <w:rPr>
          <w:rFonts w:asciiTheme="minorHAnsi" w:hAnsiTheme="minorHAnsi" w:cstheme="minorHAnsi"/>
          <w:szCs w:val="22"/>
          <w:lang w:val="hr-HR"/>
        </w:rPr>
      </w:pPr>
      <w:r w:rsidRPr="000D5E25">
        <w:rPr>
          <w:rFonts w:asciiTheme="minorHAnsi" w:hAnsiTheme="minorHAnsi" w:cstheme="minorHAnsi"/>
          <w:szCs w:val="22"/>
          <w:lang w:val="hr-HR"/>
        </w:rPr>
        <w:t xml:space="preserve">prijenos međunarodnih iskustava i znanja institucijama u Republici Hrvatskoj iz područja djelatnosti Centra, a koja se odnose na izradu prijedloga projekata upravljanja obalnim područjima.  </w:t>
      </w:r>
    </w:p>
    <w:p w14:paraId="74620531" w14:textId="77777777" w:rsidR="00C96BE6" w:rsidRPr="000D5E25" w:rsidRDefault="00C96BE6" w:rsidP="00C96BE6">
      <w:pPr>
        <w:spacing w:line="360" w:lineRule="auto"/>
        <w:ind w:left="720"/>
        <w:rPr>
          <w:rFonts w:asciiTheme="minorHAnsi" w:hAnsiTheme="minorHAnsi" w:cstheme="minorHAnsi"/>
          <w:szCs w:val="22"/>
          <w:lang w:val="hr-HR"/>
        </w:rPr>
      </w:pPr>
    </w:p>
    <w:p w14:paraId="6F6E2268"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U okviru svoje djelatnosti Centar obavlja i stručne poslove upravljanja obalnim područjima i zaštitom okoliša za naručitelja uz naknadu, ako obavljanje tih poslova ne ometa obavljanje redovnih poslova.  </w:t>
      </w:r>
    </w:p>
    <w:p w14:paraId="6F2AE87D" w14:textId="77777777" w:rsidR="00C96BE6" w:rsidRPr="000D5E25" w:rsidRDefault="00C96BE6" w:rsidP="00C96BE6">
      <w:pPr>
        <w:spacing w:line="360" w:lineRule="auto"/>
        <w:ind w:left="720"/>
        <w:rPr>
          <w:rFonts w:asciiTheme="minorHAnsi" w:hAnsiTheme="minorHAnsi" w:cstheme="minorHAnsi"/>
          <w:szCs w:val="22"/>
          <w:lang w:val="hr-HR"/>
        </w:rPr>
      </w:pPr>
    </w:p>
    <w:p w14:paraId="5C25F53A"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Djelatnost Centra ostvaruje se na osnovi plana rada definiranog projektnim dokumentima Programa prioritetnih akcija Mediteranskog akcijskog plana. Ostvarivanje programa, a s tim u vezi i djelatnost Centra, provodi se sukladno zakonima Republike Hrvatske, propisima donesenim na temelju istih, Statuta i ugovora između osnivača Centra i UNEP-a o Centru.  </w:t>
      </w:r>
    </w:p>
    <w:p w14:paraId="373D889D"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Djelatnost Centra ne obavlja se radi stjecanja dobiti.</w:t>
      </w:r>
    </w:p>
    <w:p w14:paraId="22D942B0" w14:textId="77777777" w:rsidR="00C96BE6" w:rsidRPr="000D5E25" w:rsidRDefault="00C96BE6" w:rsidP="00C96BE6">
      <w:pPr>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t>Organi Centra su:</w:t>
      </w:r>
    </w:p>
    <w:p w14:paraId="03E017D5" w14:textId="77777777" w:rsidR="00C96BE6" w:rsidRPr="000D5E25" w:rsidRDefault="00C96BE6" w:rsidP="00C96BE6">
      <w:pPr>
        <w:numPr>
          <w:ilvl w:val="0"/>
          <w:numId w:val="29"/>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Upravno vijeće</w:t>
      </w:r>
    </w:p>
    <w:p w14:paraId="46FEFB34" w14:textId="77777777" w:rsidR="00C96BE6" w:rsidRPr="000D5E25" w:rsidRDefault="00C96BE6" w:rsidP="00C96BE6">
      <w:pPr>
        <w:numPr>
          <w:ilvl w:val="0"/>
          <w:numId w:val="29"/>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Ravnatelj</w:t>
      </w:r>
    </w:p>
    <w:p w14:paraId="3EF7D5E7" w14:textId="77777777" w:rsidR="00C96BE6" w:rsidRPr="000D5E25" w:rsidRDefault="00C96BE6" w:rsidP="00C96BE6">
      <w:pPr>
        <w:spacing w:line="360" w:lineRule="auto"/>
        <w:rPr>
          <w:rFonts w:asciiTheme="minorHAnsi" w:hAnsiTheme="minorHAnsi" w:cstheme="minorHAnsi"/>
          <w:szCs w:val="22"/>
          <w:lang w:val="hr-HR"/>
        </w:rPr>
      </w:pPr>
    </w:p>
    <w:p w14:paraId="44D5DADB"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b/>
          <w:szCs w:val="22"/>
          <w:lang w:val="hr-HR"/>
        </w:rPr>
        <w:t>Upravno vijeće</w:t>
      </w:r>
      <w:r w:rsidRPr="000D5E25">
        <w:rPr>
          <w:rFonts w:asciiTheme="minorHAnsi" w:hAnsiTheme="minorHAnsi" w:cstheme="minorHAnsi"/>
          <w:szCs w:val="22"/>
          <w:lang w:val="hr-HR"/>
        </w:rPr>
        <w:t xml:space="preserve"> upravlja Centrom.  </w:t>
      </w:r>
    </w:p>
    <w:p w14:paraId="5B39D887" w14:textId="77777777" w:rsidR="00C96BE6" w:rsidRPr="000D5E25" w:rsidRDefault="00C96BE6" w:rsidP="00C96BE6">
      <w:pPr>
        <w:spacing w:line="360" w:lineRule="auto"/>
        <w:rPr>
          <w:rFonts w:asciiTheme="minorHAnsi" w:hAnsiTheme="minorHAnsi" w:cstheme="minorHAnsi"/>
          <w:szCs w:val="22"/>
          <w:lang w:val="hr-HR"/>
        </w:rPr>
      </w:pPr>
    </w:p>
    <w:p w14:paraId="55348C22"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Članove Upravnog vijeća imenuje i razrješava Vlada Republike Hrvatske.  </w:t>
      </w:r>
    </w:p>
    <w:p w14:paraId="5BF0CD11"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Upravno vijeće ima pet članova, od kojih je jedan djelatnik Centra, a ostali su predstavnici Grada Splita, Sveučilišta u Splitu, ministarstva nadležnog za vanjske poslove i ministarstva nadležnog za zaštitu okoliša.  </w:t>
      </w:r>
    </w:p>
    <w:p w14:paraId="1E44525A" w14:textId="77777777" w:rsidR="00FE7856" w:rsidRPr="000D5E25" w:rsidRDefault="00FE7856" w:rsidP="00C96BE6">
      <w:pPr>
        <w:spacing w:line="360" w:lineRule="auto"/>
        <w:rPr>
          <w:rFonts w:asciiTheme="minorHAnsi" w:hAnsiTheme="minorHAnsi" w:cstheme="minorHAnsi"/>
          <w:szCs w:val="22"/>
          <w:lang w:val="hr-HR"/>
        </w:rPr>
      </w:pPr>
    </w:p>
    <w:p w14:paraId="238F69FD" w14:textId="2BB6C8DB"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Mandat članova Upravnog vijeća traje četiri godine.  </w:t>
      </w:r>
    </w:p>
    <w:p w14:paraId="4FE1D784"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Predsjednika Upravnog vijeća i njegovog zamjenika biraju članovi Upravnog vijeća između sebe.</w:t>
      </w:r>
    </w:p>
    <w:p w14:paraId="2615BD2B" w14:textId="77777777" w:rsidR="00C96BE6" w:rsidRPr="000D5E25" w:rsidRDefault="00C96BE6" w:rsidP="00C96BE6">
      <w:pPr>
        <w:spacing w:line="360" w:lineRule="auto"/>
        <w:rPr>
          <w:rFonts w:asciiTheme="minorHAnsi" w:hAnsiTheme="minorHAnsi" w:cstheme="minorHAnsi"/>
          <w:szCs w:val="22"/>
          <w:lang w:val="hr-HR"/>
        </w:rPr>
      </w:pPr>
    </w:p>
    <w:p w14:paraId="2B06E8C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Članovi Upravnog vijeća su:</w:t>
      </w:r>
    </w:p>
    <w:p w14:paraId="431CB8B7" w14:textId="77777777" w:rsidR="00C96BE6" w:rsidRPr="000D5E25" w:rsidRDefault="00C96BE6" w:rsidP="00FE7856">
      <w:pPr>
        <w:spacing w:line="360" w:lineRule="auto"/>
        <w:jc w:val="left"/>
        <w:rPr>
          <w:rFonts w:asciiTheme="minorHAnsi" w:hAnsiTheme="minorHAnsi" w:cstheme="minorHAnsi"/>
          <w:szCs w:val="22"/>
          <w:lang w:val="hr-HR"/>
        </w:rPr>
      </w:pPr>
    </w:p>
    <w:p w14:paraId="3FE71494"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lastRenderedPageBreak/>
        <w:t>Mario Šiljeg </w:t>
      </w:r>
      <w:r w:rsidRPr="000D5E25">
        <w:rPr>
          <w:rFonts w:asciiTheme="minorHAnsi" w:hAnsiTheme="minorHAnsi" w:cstheme="minorHAnsi"/>
          <w:szCs w:val="22"/>
          <w:lang w:val="hr-HR"/>
        </w:rPr>
        <w:br/>
        <w:t>Državni tajnik</w:t>
      </w:r>
    </w:p>
    <w:p w14:paraId="1F0D5247"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Ministarstvo gospodarstva i održivog razvoja</w:t>
      </w:r>
    </w:p>
    <w:p w14:paraId="5D1A1F78"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Radnička cesta 80</w:t>
      </w:r>
      <w:r w:rsidRPr="000D5E25">
        <w:rPr>
          <w:rFonts w:asciiTheme="minorHAnsi" w:hAnsiTheme="minorHAnsi" w:cstheme="minorHAnsi"/>
          <w:szCs w:val="22"/>
          <w:lang w:val="hr-HR"/>
        </w:rPr>
        <w:br/>
        <w:t>10 000 Zagreb</w:t>
      </w:r>
    </w:p>
    <w:p w14:paraId="4E3628D7" w14:textId="77777777" w:rsidR="00C96BE6" w:rsidRPr="000D5E25" w:rsidRDefault="00C96BE6" w:rsidP="00FE7856">
      <w:pPr>
        <w:spacing w:line="360" w:lineRule="auto"/>
        <w:jc w:val="left"/>
        <w:rPr>
          <w:rFonts w:asciiTheme="minorHAnsi" w:hAnsiTheme="minorHAnsi" w:cstheme="minorHAnsi"/>
          <w:sz w:val="16"/>
          <w:szCs w:val="16"/>
          <w:lang w:val="hr-HR"/>
        </w:rPr>
      </w:pPr>
    </w:p>
    <w:p w14:paraId="0EC9AFAD"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Mirta Mandić</w:t>
      </w:r>
    </w:p>
    <w:p w14:paraId="6A654514"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Voditeljica službe za Globalna pitanja</w:t>
      </w:r>
    </w:p>
    <w:p w14:paraId="4A180A2C"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Sektor za Ujedinjene narode i međunarodne organizacije</w:t>
      </w:r>
      <w:r w:rsidRPr="000D5E25">
        <w:rPr>
          <w:rFonts w:asciiTheme="minorHAnsi" w:hAnsiTheme="minorHAnsi" w:cstheme="minorHAnsi"/>
          <w:szCs w:val="22"/>
          <w:lang w:val="hr-HR"/>
        </w:rPr>
        <w:br/>
        <w:t>Ministarstvo vanjskih i europskih poslova</w:t>
      </w:r>
    </w:p>
    <w:p w14:paraId="174B2822"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Trg N. Š. Zrinskog 6-7</w:t>
      </w:r>
    </w:p>
    <w:p w14:paraId="394F5447"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10000 Zagreb</w:t>
      </w:r>
    </w:p>
    <w:p w14:paraId="3360FCEA" w14:textId="77777777" w:rsidR="00C96BE6" w:rsidRPr="000D5E25" w:rsidRDefault="00C96BE6" w:rsidP="00FE7856">
      <w:pPr>
        <w:spacing w:line="360" w:lineRule="auto"/>
        <w:jc w:val="left"/>
        <w:rPr>
          <w:rFonts w:asciiTheme="minorHAnsi" w:hAnsiTheme="minorHAnsi" w:cstheme="minorHAnsi"/>
          <w:sz w:val="16"/>
          <w:szCs w:val="16"/>
          <w:lang w:val="hr-HR"/>
        </w:rPr>
      </w:pPr>
      <w:r w:rsidRPr="000D5E25">
        <w:rPr>
          <w:rFonts w:asciiTheme="minorHAnsi" w:hAnsiTheme="minorHAnsi" w:cstheme="minorHAnsi"/>
          <w:sz w:val="16"/>
          <w:szCs w:val="16"/>
          <w:lang w:val="hr-HR"/>
        </w:rPr>
        <w:t xml:space="preserve"> </w:t>
      </w:r>
    </w:p>
    <w:p w14:paraId="2AD35DAC" w14:textId="77777777"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 xml:space="preserve">Branka Mimica </w:t>
      </w:r>
      <w:r w:rsidRPr="000D5E25">
        <w:rPr>
          <w:rFonts w:asciiTheme="minorHAnsi" w:hAnsiTheme="minorHAnsi" w:cstheme="minorHAnsi"/>
          <w:szCs w:val="22"/>
          <w:lang w:val="hr-HR"/>
        </w:rPr>
        <w:br/>
        <w:t xml:space="preserve">Viša savjetnica Upravnog odjela za prostorno </w:t>
      </w:r>
      <w:r w:rsidRPr="000D5E25">
        <w:rPr>
          <w:rFonts w:asciiTheme="minorHAnsi" w:hAnsiTheme="minorHAnsi" w:cstheme="minorHAnsi"/>
          <w:szCs w:val="22"/>
          <w:lang w:val="hr-HR"/>
        </w:rPr>
        <w:br/>
        <w:t>planiranje, uređenje i zaštitu okoliša</w:t>
      </w:r>
      <w:r w:rsidRPr="000D5E25">
        <w:rPr>
          <w:rFonts w:asciiTheme="minorHAnsi" w:hAnsiTheme="minorHAnsi" w:cstheme="minorHAnsi"/>
          <w:szCs w:val="22"/>
          <w:lang w:val="hr-HR"/>
        </w:rPr>
        <w:br/>
        <w:t>Grad Split</w:t>
      </w:r>
      <w:r w:rsidRPr="000D5E25">
        <w:rPr>
          <w:rFonts w:asciiTheme="minorHAnsi" w:hAnsiTheme="minorHAnsi" w:cstheme="minorHAnsi"/>
          <w:szCs w:val="22"/>
          <w:lang w:val="hr-HR"/>
        </w:rPr>
        <w:br/>
        <w:t>Obala kneza Branimira 17</w:t>
      </w:r>
    </w:p>
    <w:p w14:paraId="2B5B9C50" w14:textId="77777777" w:rsidR="007B25FD" w:rsidRPr="000D5E25" w:rsidRDefault="00C96BE6" w:rsidP="00FE7856">
      <w:pPr>
        <w:spacing w:line="360" w:lineRule="auto"/>
        <w:jc w:val="left"/>
        <w:rPr>
          <w:rFonts w:asciiTheme="minorHAnsi" w:hAnsiTheme="minorHAnsi" w:cstheme="minorHAnsi"/>
          <w:sz w:val="16"/>
          <w:szCs w:val="16"/>
          <w:lang w:val="hr-HR"/>
        </w:rPr>
      </w:pPr>
      <w:r w:rsidRPr="000D5E25">
        <w:rPr>
          <w:rFonts w:asciiTheme="minorHAnsi" w:hAnsiTheme="minorHAnsi" w:cstheme="minorHAnsi"/>
          <w:szCs w:val="22"/>
          <w:lang w:val="hr-HR"/>
        </w:rPr>
        <w:t>21000 Split</w:t>
      </w:r>
      <w:r w:rsidRPr="000D5E25">
        <w:rPr>
          <w:rFonts w:asciiTheme="minorHAnsi" w:hAnsiTheme="minorHAnsi" w:cstheme="minorHAnsi"/>
          <w:szCs w:val="22"/>
          <w:lang w:val="hr-HR"/>
        </w:rPr>
        <w:br/>
      </w:r>
    </w:p>
    <w:p w14:paraId="2DD9D1B6" w14:textId="62C7F053" w:rsidR="00C96BE6" w:rsidRPr="000D5E25" w:rsidRDefault="00C96BE6" w:rsidP="00FE7856">
      <w:pPr>
        <w:spacing w:line="360" w:lineRule="auto"/>
        <w:jc w:val="left"/>
        <w:rPr>
          <w:rFonts w:asciiTheme="minorHAnsi" w:hAnsiTheme="minorHAnsi" w:cstheme="minorHAnsi"/>
          <w:szCs w:val="22"/>
          <w:lang w:val="hr-HR"/>
        </w:rPr>
      </w:pPr>
      <w:r w:rsidRPr="000D5E25">
        <w:rPr>
          <w:rFonts w:asciiTheme="minorHAnsi" w:hAnsiTheme="minorHAnsi" w:cstheme="minorHAnsi"/>
          <w:szCs w:val="22"/>
          <w:lang w:val="hr-HR"/>
        </w:rPr>
        <w:t>Leandra Vranješ Markić</w:t>
      </w:r>
    </w:p>
    <w:p w14:paraId="184EF8E1"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Prorektorica za znanost i inovacije </w:t>
      </w:r>
    </w:p>
    <w:p w14:paraId="28AE875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Sveučilište u Splitu</w:t>
      </w:r>
    </w:p>
    <w:p w14:paraId="4A8ABF8A"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Poljička cesta 35</w:t>
      </w:r>
    </w:p>
    <w:p w14:paraId="47E2EE0B"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21 000 Split</w:t>
      </w:r>
    </w:p>
    <w:p w14:paraId="67D2FED3" w14:textId="77777777" w:rsidR="00C96BE6" w:rsidRPr="000D5E25" w:rsidRDefault="00C96BE6" w:rsidP="00C96BE6">
      <w:pPr>
        <w:pStyle w:val="NoSpacing"/>
        <w:rPr>
          <w:rFonts w:asciiTheme="minorHAnsi" w:hAnsiTheme="minorHAnsi" w:cstheme="minorHAnsi"/>
          <w:sz w:val="16"/>
          <w:szCs w:val="16"/>
        </w:rPr>
      </w:pPr>
    </w:p>
    <w:p w14:paraId="2486D4E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Dina Šilović</w:t>
      </w:r>
    </w:p>
    <w:p w14:paraId="63A232C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Financijski koordinator</w:t>
      </w:r>
    </w:p>
    <w:p w14:paraId="6082D11C"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Centar za regionalne aktivnosti Programa prioritetnih akcija</w:t>
      </w:r>
    </w:p>
    <w:p w14:paraId="159D10B1"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Kraj Sv. Ivana 11</w:t>
      </w:r>
    </w:p>
    <w:p w14:paraId="459610E5"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21000 Split</w:t>
      </w:r>
    </w:p>
    <w:p w14:paraId="587470BB" w14:textId="77777777" w:rsidR="00C96BE6" w:rsidRPr="000D5E25" w:rsidRDefault="00C96BE6" w:rsidP="00C96BE6">
      <w:pPr>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lastRenderedPageBreak/>
        <w:t>Ravnatelj</w:t>
      </w:r>
    </w:p>
    <w:p w14:paraId="0615A7C1" w14:textId="77777777" w:rsidR="00C96BE6" w:rsidRPr="000D5E25" w:rsidRDefault="00C96BE6" w:rsidP="00C96BE6">
      <w:pPr>
        <w:pStyle w:val="NoSpacing"/>
        <w:rPr>
          <w:rFonts w:asciiTheme="minorHAnsi" w:hAnsiTheme="minorHAnsi" w:cstheme="minorHAnsi"/>
          <w:sz w:val="22"/>
          <w:szCs w:val="22"/>
        </w:rPr>
      </w:pPr>
    </w:p>
    <w:p w14:paraId="07D14739"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Ravnatelj je voditelj Centra. Ravnatelj predstavlja i zastupa Centar. Ravnatelj poduzima sve pravne radnje u ime i za račun Centra, zastupa Centar u svim postupcima pred sudovima, upravnim i drugim državnim tijelima te pravnim osobama s javnim ovlastima.</w:t>
      </w:r>
    </w:p>
    <w:p w14:paraId="02A5FA5A" w14:textId="77777777" w:rsidR="00C96BE6" w:rsidRPr="000D5E25" w:rsidRDefault="00C96BE6" w:rsidP="00C96BE6">
      <w:pPr>
        <w:pStyle w:val="NoSpacing"/>
        <w:rPr>
          <w:rFonts w:asciiTheme="minorHAnsi" w:hAnsiTheme="minorHAnsi" w:cstheme="minorHAnsi"/>
          <w:sz w:val="22"/>
          <w:szCs w:val="22"/>
        </w:rPr>
      </w:pPr>
    </w:p>
    <w:p w14:paraId="3481FB5B"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Ravnateljica Centra je Željka Škaričić. </w:t>
      </w:r>
    </w:p>
    <w:p w14:paraId="79948F6D" w14:textId="77777777" w:rsidR="00C96BE6" w:rsidRPr="000D5E25" w:rsidRDefault="00C96BE6" w:rsidP="00C96BE6">
      <w:pPr>
        <w:pStyle w:val="NoSpacing"/>
        <w:rPr>
          <w:rFonts w:asciiTheme="minorHAnsi" w:hAnsiTheme="minorHAnsi" w:cstheme="minorHAnsi"/>
          <w:sz w:val="22"/>
          <w:szCs w:val="22"/>
        </w:rPr>
      </w:pPr>
    </w:p>
    <w:p w14:paraId="534F305F" w14:textId="77777777" w:rsidR="00C96BE6" w:rsidRPr="000D5E25" w:rsidRDefault="00C96BE6" w:rsidP="00C96BE6">
      <w:pPr>
        <w:pStyle w:val="NoSpacing"/>
        <w:rPr>
          <w:rFonts w:asciiTheme="minorHAnsi" w:hAnsiTheme="minorHAnsi" w:cstheme="minorHAnsi"/>
          <w:sz w:val="22"/>
          <w:szCs w:val="22"/>
        </w:rPr>
      </w:pPr>
    </w:p>
    <w:p w14:paraId="1FFF9C62" w14:textId="77777777" w:rsidR="00C96BE6" w:rsidRPr="000D5E25" w:rsidRDefault="00C96BE6" w:rsidP="00C96BE6">
      <w:pPr>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t xml:space="preserve">2. </w:t>
      </w:r>
      <w:r w:rsidRPr="000D5E25">
        <w:rPr>
          <w:rFonts w:asciiTheme="minorHAnsi" w:hAnsiTheme="minorHAnsi" w:cstheme="minorHAnsi"/>
          <w:b/>
          <w:szCs w:val="22"/>
          <w:lang w:val="hr-HR"/>
        </w:rPr>
        <w:tab/>
        <w:t>TEMELJNE RAČUNOVODSTVENE POLITIKE</w:t>
      </w:r>
    </w:p>
    <w:p w14:paraId="2C1F1659" w14:textId="77777777" w:rsidR="00C96BE6" w:rsidRPr="000D5E25" w:rsidRDefault="00C96BE6" w:rsidP="00C96BE6">
      <w:pPr>
        <w:pStyle w:val="T1"/>
        <w:keepNext w:val="0"/>
        <w:tabs>
          <w:tab w:val="right" w:pos="9781"/>
        </w:tabs>
        <w:spacing w:before="120" w:after="120"/>
        <w:jc w:val="both"/>
        <w:rPr>
          <w:rFonts w:asciiTheme="minorHAnsi" w:hAnsiTheme="minorHAnsi" w:cstheme="minorHAnsi"/>
          <w:b/>
          <w:sz w:val="22"/>
          <w:szCs w:val="22"/>
          <w:lang w:val="hr-HR"/>
        </w:rPr>
      </w:pPr>
      <w:r w:rsidRPr="000D5E25">
        <w:rPr>
          <w:rFonts w:asciiTheme="minorHAnsi" w:hAnsiTheme="minorHAnsi" w:cstheme="minorHAnsi"/>
          <w:b/>
          <w:sz w:val="22"/>
          <w:szCs w:val="22"/>
          <w:lang w:val="hr-HR"/>
        </w:rPr>
        <w:t>Izjava o usklađenosti</w:t>
      </w:r>
    </w:p>
    <w:p w14:paraId="3FA91765" w14:textId="77777777" w:rsidR="00C96BE6" w:rsidRPr="000D5E25" w:rsidRDefault="00C96BE6" w:rsidP="00C96BE6">
      <w:pPr>
        <w:pStyle w:val="T1"/>
        <w:keepNext w:val="0"/>
        <w:tabs>
          <w:tab w:val="right" w:pos="9781"/>
        </w:tabs>
        <w:spacing w:before="120" w:after="120"/>
        <w:jc w:val="both"/>
        <w:rPr>
          <w:rFonts w:asciiTheme="minorHAnsi" w:hAnsiTheme="minorHAnsi" w:cstheme="minorHAnsi"/>
          <w:sz w:val="22"/>
          <w:szCs w:val="22"/>
          <w:lang w:val="hr-HR"/>
        </w:rPr>
      </w:pPr>
      <w:r w:rsidRPr="000D5E25">
        <w:rPr>
          <w:rFonts w:asciiTheme="minorHAnsi" w:hAnsiTheme="minorHAnsi" w:cstheme="minorHAnsi"/>
          <w:sz w:val="22"/>
          <w:szCs w:val="22"/>
          <w:lang w:val="hr-HR"/>
        </w:rPr>
        <w:t xml:space="preserve">Financijski izvještaji sastavljeni su sukladno Zakonu o financijskom poslovanju i računovodstvu neprofitnih organizacija (NN 121/14, 114/22 dalje u tekstu: Zakon) i Pravilniku o neprofitnom računovodstvu i računskom planu (NN 1/15, 25/17, 96/18, 103/18, 134722 dalje u tekstu: Pravilnik). </w:t>
      </w:r>
    </w:p>
    <w:p w14:paraId="54F346F8" w14:textId="77777777" w:rsidR="00C96BE6" w:rsidRPr="000D5E25" w:rsidRDefault="00C96BE6" w:rsidP="00C96BE6">
      <w:pPr>
        <w:pStyle w:val="T1"/>
        <w:keepNext w:val="0"/>
        <w:tabs>
          <w:tab w:val="right" w:pos="9781"/>
        </w:tabs>
        <w:spacing w:before="120" w:after="120"/>
        <w:jc w:val="both"/>
        <w:rPr>
          <w:rFonts w:asciiTheme="minorHAnsi" w:hAnsiTheme="minorHAnsi" w:cstheme="minorHAnsi"/>
          <w:b/>
          <w:sz w:val="22"/>
          <w:szCs w:val="22"/>
          <w:lang w:val="hr-HR"/>
        </w:rPr>
      </w:pPr>
      <w:r w:rsidRPr="000D5E25">
        <w:rPr>
          <w:rFonts w:asciiTheme="minorHAnsi" w:hAnsiTheme="minorHAnsi" w:cstheme="minorHAnsi"/>
          <w:b/>
          <w:sz w:val="22"/>
          <w:szCs w:val="22"/>
          <w:lang w:val="hr-HR"/>
        </w:rPr>
        <w:t>Osnova za sastavljanje izvještaja</w:t>
      </w:r>
    </w:p>
    <w:p w14:paraId="13F68AAA" w14:textId="77777777" w:rsidR="00C96BE6" w:rsidRPr="000D5E25" w:rsidRDefault="00C96BE6" w:rsidP="00C96BE6">
      <w:pPr>
        <w:pStyle w:val="T1"/>
        <w:keepNext w:val="0"/>
        <w:tabs>
          <w:tab w:val="right" w:pos="9781"/>
        </w:tabs>
        <w:spacing w:before="120" w:after="120"/>
        <w:jc w:val="both"/>
        <w:rPr>
          <w:rFonts w:asciiTheme="minorHAnsi" w:hAnsiTheme="minorHAnsi" w:cstheme="minorHAnsi"/>
          <w:sz w:val="22"/>
          <w:szCs w:val="22"/>
          <w:lang w:val="hr-HR"/>
        </w:rPr>
      </w:pPr>
      <w:r w:rsidRPr="000D5E25">
        <w:rPr>
          <w:rFonts w:asciiTheme="minorHAnsi" w:hAnsiTheme="minorHAnsi" w:cstheme="minorHAnsi"/>
          <w:sz w:val="22"/>
          <w:szCs w:val="22"/>
          <w:lang w:val="hr-HR"/>
        </w:rPr>
        <w:t xml:space="preserve">Financijski izvještaji su izrađeni po načelu povijesnog troška i načelu neograničenosti vremena poslovanja. </w:t>
      </w:r>
    </w:p>
    <w:p w14:paraId="743244D1" w14:textId="77777777" w:rsidR="00C96BE6" w:rsidRPr="000D5E25" w:rsidRDefault="00C96BE6" w:rsidP="00C96BE6">
      <w:pPr>
        <w:pStyle w:val="T1"/>
        <w:keepNext w:val="0"/>
        <w:tabs>
          <w:tab w:val="right" w:pos="9781"/>
        </w:tabs>
        <w:spacing w:before="120" w:after="120"/>
        <w:jc w:val="both"/>
        <w:rPr>
          <w:rFonts w:asciiTheme="minorHAnsi" w:hAnsiTheme="minorHAnsi" w:cstheme="minorHAnsi"/>
          <w:b/>
          <w:sz w:val="22"/>
          <w:szCs w:val="22"/>
          <w:lang w:val="hr-HR"/>
        </w:rPr>
      </w:pPr>
      <w:r w:rsidRPr="000D5E25">
        <w:rPr>
          <w:rFonts w:asciiTheme="minorHAnsi" w:hAnsiTheme="minorHAnsi" w:cstheme="minorHAnsi"/>
          <w:b/>
          <w:sz w:val="22"/>
          <w:szCs w:val="22"/>
          <w:lang w:val="hr-HR"/>
        </w:rPr>
        <w:t>Funkcionalna valuta i valuta prezentiranja</w:t>
      </w:r>
    </w:p>
    <w:p w14:paraId="4786F472" w14:textId="77777777" w:rsidR="00C96BE6" w:rsidRPr="000D5E25" w:rsidRDefault="00C96BE6" w:rsidP="00C96BE6">
      <w:pPr>
        <w:pStyle w:val="T1"/>
        <w:keepNext w:val="0"/>
        <w:tabs>
          <w:tab w:val="right" w:pos="9781"/>
        </w:tabs>
        <w:spacing w:after="120"/>
        <w:jc w:val="both"/>
        <w:rPr>
          <w:rFonts w:asciiTheme="minorHAnsi" w:hAnsiTheme="minorHAnsi" w:cstheme="minorHAnsi"/>
          <w:sz w:val="22"/>
          <w:szCs w:val="22"/>
          <w:lang w:val="hr-HR"/>
        </w:rPr>
      </w:pPr>
      <w:r w:rsidRPr="000D5E25">
        <w:rPr>
          <w:rFonts w:asciiTheme="minorHAnsi" w:hAnsiTheme="minorHAnsi" w:cstheme="minorHAnsi"/>
          <w:sz w:val="22"/>
          <w:szCs w:val="22"/>
          <w:lang w:val="hr-HR"/>
        </w:rPr>
        <w:t xml:space="preserve">Financijski izvještaji Centra prezentirani su u hrvatskim kunama, koja je ujedno i funkcionalna valuta Republike Hrvatske. </w:t>
      </w:r>
    </w:p>
    <w:p w14:paraId="1F5C9042" w14:textId="77777777" w:rsidR="00C96BE6" w:rsidRPr="000D5E25" w:rsidRDefault="00C96BE6" w:rsidP="00C96BE6">
      <w:pPr>
        <w:pStyle w:val="T1"/>
        <w:keepNext w:val="0"/>
        <w:tabs>
          <w:tab w:val="right" w:pos="9781"/>
        </w:tabs>
        <w:spacing w:after="120"/>
        <w:jc w:val="both"/>
        <w:rPr>
          <w:rFonts w:asciiTheme="minorHAnsi" w:hAnsiTheme="minorHAnsi" w:cstheme="minorHAnsi"/>
          <w:sz w:val="22"/>
          <w:szCs w:val="22"/>
          <w:lang w:val="hr-HR"/>
        </w:rPr>
      </w:pPr>
      <w:r w:rsidRPr="000D5E25">
        <w:rPr>
          <w:rFonts w:asciiTheme="minorHAnsi" w:hAnsiTheme="minorHAnsi" w:cstheme="minorHAnsi"/>
          <w:sz w:val="22"/>
          <w:szCs w:val="22"/>
          <w:lang w:val="hr-HR"/>
        </w:rPr>
        <w:t xml:space="preserve">Tečaj kune na dan 31. prosinca 2022. godine bio je u odnosu na USD i EUR </w:t>
      </w:r>
      <w:bookmarkStart w:id="0" w:name="_Hlk507051608"/>
      <w:r w:rsidRPr="000D5E25">
        <w:rPr>
          <w:rFonts w:asciiTheme="minorHAnsi" w:hAnsiTheme="minorHAnsi" w:cstheme="minorHAnsi"/>
          <w:sz w:val="22"/>
          <w:szCs w:val="22"/>
          <w:lang w:val="hr-HR"/>
        </w:rPr>
        <w:t xml:space="preserve">7,06 </w:t>
      </w:r>
      <w:bookmarkEnd w:id="0"/>
      <w:r w:rsidRPr="000D5E25">
        <w:rPr>
          <w:rFonts w:asciiTheme="minorHAnsi" w:hAnsiTheme="minorHAnsi" w:cstheme="minorHAnsi"/>
          <w:sz w:val="22"/>
          <w:szCs w:val="22"/>
          <w:lang w:val="hr-HR"/>
        </w:rPr>
        <w:t xml:space="preserve">odnosno </w:t>
      </w:r>
      <w:bookmarkStart w:id="1" w:name="_Hlk507051620"/>
      <w:r w:rsidRPr="000D5E25">
        <w:rPr>
          <w:rFonts w:asciiTheme="minorHAnsi" w:hAnsiTheme="minorHAnsi" w:cstheme="minorHAnsi"/>
          <w:sz w:val="22"/>
          <w:szCs w:val="22"/>
          <w:lang w:val="hr-HR"/>
        </w:rPr>
        <w:t xml:space="preserve">7,53 </w:t>
      </w:r>
      <w:bookmarkEnd w:id="1"/>
      <w:r w:rsidRPr="000D5E25">
        <w:rPr>
          <w:rFonts w:asciiTheme="minorHAnsi" w:hAnsiTheme="minorHAnsi" w:cstheme="minorHAnsi"/>
          <w:sz w:val="22"/>
          <w:szCs w:val="22"/>
          <w:lang w:val="hr-HR"/>
        </w:rPr>
        <w:t>kuna (2021: 1 USD = 6,64 kuna i 1 EUR 7,52 kuna).</w:t>
      </w:r>
    </w:p>
    <w:p w14:paraId="2FEB1971" w14:textId="77777777" w:rsidR="007B25FD" w:rsidRPr="000D5E25" w:rsidRDefault="007B25FD" w:rsidP="00C96BE6">
      <w:pPr>
        <w:pStyle w:val="T1"/>
        <w:keepNext w:val="0"/>
        <w:tabs>
          <w:tab w:val="right" w:pos="9781"/>
        </w:tabs>
        <w:spacing w:after="120"/>
        <w:jc w:val="both"/>
        <w:rPr>
          <w:rFonts w:asciiTheme="minorHAnsi" w:hAnsiTheme="minorHAnsi" w:cstheme="minorHAnsi"/>
          <w:b/>
          <w:sz w:val="22"/>
          <w:szCs w:val="22"/>
          <w:lang w:val="hr-HR"/>
        </w:rPr>
      </w:pPr>
    </w:p>
    <w:p w14:paraId="11A60702" w14:textId="7488672D" w:rsidR="00C96BE6" w:rsidRPr="000D5E25" w:rsidRDefault="00C96BE6" w:rsidP="00C96BE6">
      <w:pPr>
        <w:pStyle w:val="T1"/>
        <w:keepNext w:val="0"/>
        <w:tabs>
          <w:tab w:val="right" w:pos="9781"/>
        </w:tabs>
        <w:spacing w:after="120"/>
        <w:jc w:val="both"/>
        <w:rPr>
          <w:rFonts w:asciiTheme="minorHAnsi" w:hAnsiTheme="minorHAnsi" w:cstheme="minorHAnsi"/>
          <w:b/>
          <w:sz w:val="22"/>
          <w:szCs w:val="22"/>
          <w:lang w:val="hr-HR"/>
        </w:rPr>
      </w:pPr>
      <w:r w:rsidRPr="000D5E25">
        <w:rPr>
          <w:rFonts w:asciiTheme="minorHAnsi" w:hAnsiTheme="minorHAnsi" w:cstheme="minorHAnsi"/>
          <w:b/>
          <w:sz w:val="22"/>
          <w:szCs w:val="22"/>
          <w:lang w:val="hr-HR"/>
        </w:rPr>
        <w:t xml:space="preserve">Prezentiranje financijskih izvještaja </w:t>
      </w:r>
    </w:p>
    <w:p w14:paraId="29678FED" w14:textId="77777777" w:rsidR="00C96BE6" w:rsidRPr="000D5E25" w:rsidRDefault="00C96BE6" w:rsidP="00C96BE6">
      <w:pPr>
        <w:pStyle w:val="T1"/>
        <w:keepNext w:val="0"/>
        <w:tabs>
          <w:tab w:val="right" w:pos="9781"/>
        </w:tabs>
        <w:spacing w:after="120"/>
        <w:jc w:val="both"/>
        <w:rPr>
          <w:rFonts w:asciiTheme="minorHAnsi" w:hAnsiTheme="minorHAnsi" w:cstheme="minorHAnsi"/>
          <w:sz w:val="22"/>
          <w:szCs w:val="22"/>
          <w:lang w:val="hr-HR"/>
        </w:rPr>
      </w:pPr>
      <w:r w:rsidRPr="000D5E25">
        <w:rPr>
          <w:rFonts w:asciiTheme="minorHAnsi" w:hAnsiTheme="minorHAnsi" w:cstheme="minorHAnsi"/>
          <w:sz w:val="22"/>
          <w:szCs w:val="22"/>
          <w:lang w:val="hr-HR"/>
        </w:rPr>
        <w:t>Financijski izvještaji sastavljeni su na konzistentnoj osnovi prezentacije i na klasifikaciji. U slučaju izmjene prikaza i klasifikacije stavki u financijskim izvještajima, usporedni iznosi se također reklasificiraju osim ako to nije izvedivo.</w:t>
      </w:r>
    </w:p>
    <w:p w14:paraId="0509336B"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rPr>
          <w:rFonts w:asciiTheme="minorHAnsi" w:hAnsiTheme="minorHAnsi" w:cstheme="minorHAnsi"/>
          <w:b/>
          <w:szCs w:val="22"/>
          <w:lang w:val="hr-HR"/>
        </w:rPr>
      </w:pPr>
      <w:r w:rsidRPr="000D5E25">
        <w:rPr>
          <w:rFonts w:asciiTheme="minorHAnsi" w:hAnsiTheme="minorHAnsi" w:cstheme="minorHAnsi"/>
          <w:b/>
          <w:szCs w:val="22"/>
          <w:lang w:val="hr-HR"/>
        </w:rPr>
        <w:t>Iskazivanje prihoda i rashoda</w:t>
      </w:r>
    </w:p>
    <w:p w14:paraId="4D064BD0" w14:textId="77777777" w:rsidR="00C96BE6" w:rsidRPr="000D5E25" w:rsidRDefault="00C96BE6" w:rsidP="00C96BE6">
      <w:pPr>
        <w:pStyle w:val="T1"/>
        <w:keepNext w:val="0"/>
        <w:tabs>
          <w:tab w:val="right" w:pos="9781"/>
        </w:tabs>
        <w:spacing w:after="120"/>
        <w:jc w:val="both"/>
        <w:rPr>
          <w:rFonts w:asciiTheme="minorHAnsi" w:hAnsiTheme="minorHAnsi" w:cstheme="minorHAnsi"/>
          <w:sz w:val="22"/>
          <w:szCs w:val="22"/>
          <w:lang w:val="hr-HR"/>
        </w:rPr>
      </w:pPr>
      <w:r w:rsidRPr="000D5E25">
        <w:rPr>
          <w:rFonts w:asciiTheme="minorHAnsi" w:hAnsiTheme="minorHAnsi" w:cstheme="minorHAnsi"/>
          <w:sz w:val="22"/>
          <w:szCs w:val="22"/>
          <w:lang w:val="hr-HR"/>
        </w:rPr>
        <w:t>Prihodi i rashodi iskazuju se uz primjenu računovodstvenog načela nastanka događaja.</w:t>
      </w:r>
    </w:p>
    <w:p w14:paraId="05975065" w14:textId="77777777" w:rsidR="00C96BE6" w:rsidRPr="000D5E25" w:rsidRDefault="00C96BE6" w:rsidP="00C96BE6">
      <w:pPr>
        <w:pStyle w:val="NoSpacing"/>
        <w:rPr>
          <w:rFonts w:asciiTheme="minorHAnsi" w:hAnsiTheme="minorHAnsi" w:cstheme="minorHAnsi"/>
          <w:sz w:val="22"/>
          <w:szCs w:val="22"/>
        </w:rPr>
      </w:pPr>
    </w:p>
    <w:p w14:paraId="18F3E06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Računovodstveno načelo nastanka događaja znači da se:</w:t>
      </w:r>
    </w:p>
    <w:p w14:paraId="5EF47B40" w14:textId="77777777" w:rsidR="00C96BE6" w:rsidRPr="000D5E25" w:rsidRDefault="00C96BE6" w:rsidP="00C96BE6">
      <w:pPr>
        <w:numPr>
          <w:ilvl w:val="0"/>
          <w:numId w:val="24"/>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lastRenderedPageBreak/>
        <w:t>recipročni prihodi (prihodi na temelju isporučenih dobara i usluga) priznaju u izvještajnom razdoblju na koje se odnose pod uvjetom da se mogu izmjeriti neovisno o naplati,</w:t>
      </w:r>
    </w:p>
    <w:p w14:paraId="64292A0D" w14:textId="77777777" w:rsidR="00C96BE6" w:rsidRPr="000D5E25" w:rsidRDefault="00C96BE6" w:rsidP="00C96BE6">
      <w:pPr>
        <w:numPr>
          <w:ilvl w:val="0"/>
          <w:numId w:val="24"/>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nerecipročni prihodi (prihodi po posebnim propisima, donacije, članarine, pomoći, doprinosi i ostali slični prihodi) priznaju u izvještajnom razdoblju na koje se odnose pod uvjetom da su raspoloživi (naplaćeni) u izvještajnom razdoblju, a mogu se priznati u izvještajnom razdoblju ako su naplaćeni najkasnije do trenutka predočavanja financijskih izvještaja za isto razdoblje,</w:t>
      </w:r>
    </w:p>
    <w:p w14:paraId="1A3F32D4" w14:textId="77777777" w:rsidR="00C96BE6" w:rsidRPr="000D5E25" w:rsidRDefault="00C96BE6" w:rsidP="00C96BE6">
      <w:pPr>
        <w:numPr>
          <w:ilvl w:val="0"/>
          <w:numId w:val="24"/>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donacije povezane s izvršenjem ugovorenih programa (projekata i aktivnosti) priznaju u bilanci kao odgođeni prihod uz priznavanje u prihode izvještajnog razdoblja razmjerno troškovima provedbe ugovorenih programa (projekata i aktivnosti)</w:t>
      </w:r>
    </w:p>
    <w:p w14:paraId="058DBD65" w14:textId="77777777" w:rsidR="00C96BE6" w:rsidRPr="000D5E25" w:rsidRDefault="00C96BE6" w:rsidP="00C96BE6">
      <w:pPr>
        <w:numPr>
          <w:ilvl w:val="0"/>
          <w:numId w:val="24"/>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donacije povezane s nefinancijskom imovinom koja se amortizira priznaju u bilanci kao odgođeni </w:t>
      </w:r>
    </w:p>
    <w:p w14:paraId="29A77F05" w14:textId="77777777" w:rsidR="00C96BE6" w:rsidRPr="000D5E25" w:rsidRDefault="00C96BE6" w:rsidP="00C96BE6">
      <w:pPr>
        <w:spacing w:line="360" w:lineRule="auto"/>
        <w:ind w:left="720"/>
        <w:rPr>
          <w:rFonts w:asciiTheme="minorHAnsi" w:hAnsiTheme="minorHAnsi" w:cstheme="minorHAnsi"/>
          <w:szCs w:val="22"/>
          <w:lang w:val="hr-HR"/>
        </w:rPr>
      </w:pPr>
      <w:r w:rsidRPr="000D5E25">
        <w:rPr>
          <w:rFonts w:asciiTheme="minorHAnsi" w:hAnsiTheme="minorHAnsi" w:cstheme="minorHAnsi"/>
          <w:szCs w:val="22"/>
          <w:lang w:val="hr-HR"/>
        </w:rPr>
        <w:t xml:space="preserve">prihod uz priznavanje u prihode izvještajnog razdoblja na sustavnoj osnovi razmjerno troškovima upotrebe nefinancijske imovine u razdoblju korištenja </w:t>
      </w:r>
    </w:p>
    <w:p w14:paraId="19C0A68E" w14:textId="77777777" w:rsidR="00C96BE6" w:rsidRPr="000D5E25" w:rsidRDefault="00C96BE6" w:rsidP="00C96BE6">
      <w:pPr>
        <w:numPr>
          <w:ilvl w:val="0"/>
          <w:numId w:val="24"/>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rashodi priznaju u izvještajnom razdoblju na koje se odnose neovisno o plaćanju </w:t>
      </w:r>
    </w:p>
    <w:p w14:paraId="0EC250DC" w14:textId="77777777" w:rsidR="00C96BE6" w:rsidRPr="000D5E25" w:rsidRDefault="00C96BE6" w:rsidP="00C96BE6">
      <w:pPr>
        <w:numPr>
          <w:ilvl w:val="0"/>
          <w:numId w:val="24"/>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rashodi za utrošak kratkotrajne nefinancijske imovine priznaju u trenutku stvarnog utroška, odnosno prodaje, i </w:t>
      </w:r>
    </w:p>
    <w:p w14:paraId="4FA4AF09" w14:textId="77777777" w:rsidR="00C96BE6" w:rsidRPr="000D5E25" w:rsidRDefault="00C96BE6" w:rsidP="00C96BE6">
      <w:pPr>
        <w:numPr>
          <w:ilvl w:val="0"/>
          <w:numId w:val="24"/>
        </w:num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troškovi nabave dugotrajne imovine kapitaliziraju, a u rashode priznaju tijekom korisnog vijeka upotrebe. </w:t>
      </w:r>
    </w:p>
    <w:p w14:paraId="7BDBBF10" w14:textId="77777777" w:rsidR="00C96BE6" w:rsidRPr="000D5E25" w:rsidRDefault="00C96BE6" w:rsidP="00C96BE6">
      <w:pPr>
        <w:pStyle w:val="NoSpacing"/>
        <w:rPr>
          <w:rFonts w:asciiTheme="minorHAnsi" w:hAnsiTheme="minorHAnsi" w:cstheme="minorHAnsi"/>
          <w:sz w:val="22"/>
          <w:szCs w:val="22"/>
        </w:rPr>
      </w:pPr>
    </w:p>
    <w:p w14:paraId="383DBE00"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Prihod je povećanje ekonomskih koristi ili uslužnog potencijala tijekom izvještajnog razdoblja u obliku pritjecanja imovine bez istodobnog povećanja obveza ili smanjenja obveza bez istodobnog odljeva imovine. </w:t>
      </w:r>
    </w:p>
    <w:p w14:paraId="33AEE323" w14:textId="77777777" w:rsidR="00C96BE6" w:rsidRPr="000D5E25" w:rsidRDefault="00C96BE6" w:rsidP="00C96BE6">
      <w:pPr>
        <w:pStyle w:val="NoSpacing"/>
        <w:rPr>
          <w:rFonts w:asciiTheme="minorHAnsi" w:hAnsiTheme="minorHAnsi" w:cstheme="minorHAnsi"/>
          <w:sz w:val="22"/>
          <w:szCs w:val="22"/>
        </w:rPr>
      </w:pPr>
    </w:p>
    <w:p w14:paraId="574C871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Rashod je umanjenje ekonomskih koristi ili uslužnog potencijala u obliku smanjenja imovine ili povećanja obveza bez istodobnog povećanja financijske imovine.</w:t>
      </w:r>
    </w:p>
    <w:p w14:paraId="14099B0A"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rPr>
          <w:rFonts w:asciiTheme="minorHAnsi" w:hAnsiTheme="minorHAnsi" w:cstheme="minorHAnsi"/>
          <w:b/>
          <w:szCs w:val="22"/>
          <w:lang w:val="hr-HR"/>
        </w:rPr>
      </w:pPr>
      <w:r w:rsidRPr="000D5E25">
        <w:rPr>
          <w:rFonts w:asciiTheme="minorHAnsi" w:hAnsiTheme="minorHAnsi" w:cstheme="minorHAnsi"/>
          <w:b/>
          <w:szCs w:val="22"/>
          <w:lang w:val="hr-HR"/>
        </w:rPr>
        <w:t>Iskazivanje imovine i obveza</w:t>
      </w:r>
    </w:p>
    <w:p w14:paraId="4F8D9BA9" w14:textId="77777777" w:rsidR="00C96BE6" w:rsidRPr="000D5E25" w:rsidRDefault="00C96BE6" w:rsidP="00C96BE6">
      <w:pPr>
        <w:pStyle w:val="NoSpacing"/>
        <w:rPr>
          <w:rFonts w:asciiTheme="minorHAnsi" w:hAnsiTheme="minorHAnsi" w:cstheme="minorHAnsi"/>
          <w:sz w:val="22"/>
          <w:szCs w:val="22"/>
        </w:rPr>
      </w:pPr>
    </w:p>
    <w:p w14:paraId="069971BF"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Imovina, obveze i vlastiti izvori određuju financijski položaj neprofitne organizacije. Imovina i obveze iskazuju se po računovodstvenom načelu nastanka događaja.</w:t>
      </w:r>
    </w:p>
    <w:p w14:paraId="47AD6D93" w14:textId="77777777" w:rsidR="00C96BE6" w:rsidRPr="000D5E25" w:rsidRDefault="00C96BE6" w:rsidP="00C96BE6">
      <w:pPr>
        <w:pStyle w:val="NoSpacing"/>
        <w:rPr>
          <w:rFonts w:asciiTheme="minorHAnsi" w:hAnsiTheme="minorHAnsi" w:cstheme="minorHAnsi"/>
          <w:sz w:val="22"/>
          <w:szCs w:val="22"/>
        </w:rPr>
      </w:pPr>
    </w:p>
    <w:p w14:paraId="63517B4A"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lastRenderedPageBreak/>
        <w:t xml:space="preserve">Imovinu čine resursi koje neprofitna organizacija kontrolira kao rezultat prošlih događaja i od kojih se očekuju buduće koristi u obavljanju djelatnosti. </w:t>
      </w:r>
    </w:p>
    <w:p w14:paraId="47F3AC62" w14:textId="77777777" w:rsidR="00C96BE6" w:rsidRPr="000D5E25" w:rsidRDefault="00C96BE6" w:rsidP="00C96BE6">
      <w:pPr>
        <w:pStyle w:val="NoSpacing"/>
        <w:rPr>
          <w:rFonts w:asciiTheme="minorHAnsi" w:hAnsiTheme="minorHAnsi" w:cstheme="minorHAnsi"/>
          <w:sz w:val="22"/>
          <w:szCs w:val="22"/>
        </w:rPr>
      </w:pPr>
    </w:p>
    <w:p w14:paraId="6A291805"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Imovina se klasificira po svojoj vrsti, trajnosti i funkciji u obavljanju djelatnosti. </w:t>
      </w:r>
    </w:p>
    <w:p w14:paraId="458B71A6" w14:textId="77777777" w:rsidR="00C96BE6" w:rsidRPr="000D5E25" w:rsidRDefault="00C96BE6" w:rsidP="00C96BE6">
      <w:pPr>
        <w:pStyle w:val="NoSpacing"/>
        <w:rPr>
          <w:rFonts w:asciiTheme="minorHAnsi" w:hAnsiTheme="minorHAnsi" w:cstheme="minorHAnsi"/>
          <w:sz w:val="22"/>
          <w:szCs w:val="22"/>
        </w:rPr>
      </w:pPr>
    </w:p>
    <w:p w14:paraId="1193D47C"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Obveze jesu neizmirena dugovanja proizašla iz prošlih događaja, za čiju namiru se očekuje odljev resursa.</w:t>
      </w:r>
    </w:p>
    <w:p w14:paraId="6F4B5117"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Obveze se klasificiraju prema namjeni i ročnosti.</w:t>
      </w:r>
    </w:p>
    <w:p w14:paraId="3772DA77" w14:textId="77777777" w:rsidR="00C96BE6" w:rsidRPr="000D5E25" w:rsidRDefault="00C96BE6" w:rsidP="00C96BE6">
      <w:pPr>
        <w:pStyle w:val="NoSpacing"/>
        <w:rPr>
          <w:rFonts w:asciiTheme="minorHAnsi" w:hAnsiTheme="minorHAnsi" w:cstheme="minorHAnsi"/>
          <w:sz w:val="22"/>
          <w:szCs w:val="22"/>
        </w:rPr>
      </w:pPr>
    </w:p>
    <w:p w14:paraId="4C33CB7D"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Vlastiti izvori jesu ostatak vrijednosti imovine nakon odbitka svih obveza. </w:t>
      </w:r>
    </w:p>
    <w:p w14:paraId="7A126674" w14:textId="77777777" w:rsidR="00C96BE6" w:rsidRPr="000D5E25" w:rsidRDefault="00C96BE6" w:rsidP="00C96BE6">
      <w:pPr>
        <w:pStyle w:val="NoSpacing"/>
        <w:rPr>
          <w:rFonts w:asciiTheme="minorHAnsi" w:hAnsiTheme="minorHAnsi" w:cstheme="minorHAnsi"/>
          <w:sz w:val="22"/>
          <w:szCs w:val="22"/>
        </w:rPr>
      </w:pPr>
    </w:p>
    <w:p w14:paraId="2EF16D7F"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Tuđa imovina prati se u izvanbilančnoj evidenciji. </w:t>
      </w:r>
    </w:p>
    <w:p w14:paraId="7F0276A0"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rPr>
          <w:rFonts w:asciiTheme="minorHAnsi" w:hAnsiTheme="minorHAnsi" w:cstheme="minorHAnsi"/>
          <w:b/>
          <w:szCs w:val="22"/>
          <w:lang w:val="hr-HR"/>
        </w:rPr>
      </w:pPr>
      <w:r w:rsidRPr="000D5E25">
        <w:rPr>
          <w:rFonts w:asciiTheme="minorHAnsi" w:hAnsiTheme="minorHAnsi" w:cstheme="minorHAnsi"/>
          <w:b/>
          <w:szCs w:val="22"/>
          <w:lang w:val="hr-HR"/>
        </w:rPr>
        <w:t>Dugotrajna nefinancijska imovina</w:t>
      </w:r>
    </w:p>
    <w:p w14:paraId="1C8DE1FF"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rPr>
          <w:rFonts w:asciiTheme="minorHAnsi" w:hAnsiTheme="minorHAnsi" w:cstheme="minorHAnsi"/>
          <w:szCs w:val="22"/>
          <w:lang w:val="hr-HR"/>
        </w:rPr>
      </w:pPr>
      <w:r w:rsidRPr="000D5E25">
        <w:rPr>
          <w:rFonts w:asciiTheme="minorHAnsi" w:hAnsiTheme="minorHAnsi" w:cstheme="minorHAnsi"/>
          <w:szCs w:val="22"/>
          <w:lang w:val="hr-HR"/>
        </w:rPr>
        <w:t>Dugotrajna nefinancijska imovina obuhvaća: neproizvedenu dugotrajnu imovinu, proizvedenu dugotrajnu imovinu, sitni inventar i dugotrajnu nefinancijsku imovinu u pripremi.</w:t>
      </w:r>
    </w:p>
    <w:p w14:paraId="0A23AF82" w14:textId="77777777" w:rsidR="00C96BE6" w:rsidRPr="000D5E25" w:rsidRDefault="00C96BE6" w:rsidP="00C96BE6">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b/>
          <w:szCs w:val="22"/>
          <w:lang w:val="hr-HR"/>
        </w:rPr>
      </w:pPr>
      <w:r w:rsidRPr="000D5E25">
        <w:rPr>
          <w:rFonts w:asciiTheme="minorHAnsi" w:hAnsiTheme="minorHAnsi" w:cstheme="minorHAnsi"/>
          <w:szCs w:val="22"/>
          <w:lang w:val="hr-HR"/>
        </w:rPr>
        <w:t>Neproizvedena dugotrajna imovina uključuje nematerijalnu imovinu kao što su patenti, licence i ostala slična prava</w:t>
      </w:r>
    </w:p>
    <w:p w14:paraId="1610C6BA" w14:textId="77777777" w:rsidR="00C96BE6" w:rsidRPr="000D5E25" w:rsidRDefault="00C96BE6" w:rsidP="00C96BE6">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b/>
          <w:szCs w:val="22"/>
          <w:lang w:val="hr-HR"/>
        </w:rPr>
      </w:pPr>
      <w:r w:rsidRPr="000D5E25">
        <w:rPr>
          <w:rFonts w:asciiTheme="minorHAnsi" w:hAnsiTheme="minorHAnsi" w:cstheme="minorHAnsi"/>
          <w:szCs w:val="22"/>
          <w:lang w:val="hr-HR"/>
        </w:rPr>
        <w:t>Proizvedena dugotrajna imovina uključuje građevinske objekte, postrojenja i opremu, prijevozna sredstva, knjige, umjetnička djela i nematerijalnu proizvedenu imovinu.</w:t>
      </w:r>
    </w:p>
    <w:p w14:paraId="1CA47F66" w14:textId="77777777" w:rsidR="00C96BE6" w:rsidRPr="000D5E25" w:rsidRDefault="00C96BE6" w:rsidP="00C96BE6">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b/>
          <w:szCs w:val="22"/>
          <w:lang w:val="hr-HR"/>
        </w:rPr>
      </w:pPr>
      <w:r w:rsidRPr="000D5E25">
        <w:rPr>
          <w:rFonts w:asciiTheme="minorHAnsi" w:hAnsiTheme="minorHAnsi" w:cstheme="minorHAnsi"/>
          <w:szCs w:val="22"/>
          <w:lang w:val="hr-HR"/>
        </w:rPr>
        <w:t>Zgrade i ostali građevinski objekti iskazuju se odvojeno od zemljišta na kojem su smješteni. Ako nije moguće odvojiti vrijednost objekta od zemljišta, tada se čitav iznos evidentira na imovini koja ima veću vrijednost. Centar nema u svom vlasništvu građevinskih objekata i zemljišta.</w:t>
      </w:r>
    </w:p>
    <w:p w14:paraId="6DB83DE0" w14:textId="77777777" w:rsidR="00C96BE6" w:rsidRPr="000D5E25" w:rsidRDefault="00C96BE6" w:rsidP="00C96BE6">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b/>
          <w:szCs w:val="22"/>
          <w:lang w:val="hr-HR"/>
        </w:rPr>
      </w:pPr>
      <w:r w:rsidRPr="000D5E25">
        <w:rPr>
          <w:rFonts w:asciiTheme="minorHAnsi" w:hAnsiTheme="minorHAnsi" w:cstheme="minorHAnsi"/>
          <w:szCs w:val="22"/>
          <w:lang w:val="hr-HR"/>
        </w:rPr>
        <w:t xml:space="preserve">Nematerijalna proizvedena imovina sastoji se od: ulaganja u računalne programe, umjetnička, literarna i znanstvena djela i sl. Ulaganja u računalne programe obuhvaća troškove kupnje ili nastale vlastite troškove izrade i razvoja programa. </w:t>
      </w:r>
    </w:p>
    <w:p w14:paraId="502AA1B3" w14:textId="77777777" w:rsidR="00C96BE6" w:rsidRPr="000D5E25" w:rsidRDefault="00C96BE6" w:rsidP="00C96BE6">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szCs w:val="22"/>
          <w:lang w:val="hr-HR"/>
        </w:rPr>
      </w:pPr>
      <w:r w:rsidRPr="000D5E25">
        <w:rPr>
          <w:rFonts w:asciiTheme="minorHAnsi" w:hAnsiTheme="minorHAnsi" w:cstheme="minorHAnsi"/>
          <w:szCs w:val="22"/>
          <w:lang w:val="hr-HR"/>
        </w:rPr>
        <w:t>Sitni inventar sastoji se od zaliha sitnog inventara i sitnog inventara u upotrebi. To je dugotrajna materijalna imovina koja se zbog pojedinačne nabavne vrijednosti manje od 3.500,00 kuna može pratiti izdvojeno od dugotrajne materijalne imovine. Sitni inventar u upotrebi se otpisuje jednokratno, stavljanjem u upotrebu. Sitni inventar u upotrebi zadržava se u evidenciji i iskazuje u bilanci do trenutka otuđenja.</w:t>
      </w:r>
    </w:p>
    <w:p w14:paraId="0E8A3C74" w14:textId="77777777" w:rsidR="00C96BE6" w:rsidRPr="000D5E25" w:rsidRDefault="00C96BE6" w:rsidP="00C96BE6">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szCs w:val="22"/>
          <w:lang w:val="hr-HR"/>
        </w:rPr>
      </w:pPr>
      <w:r w:rsidRPr="000D5E25">
        <w:rPr>
          <w:rFonts w:asciiTheme="minorHAnsi" w:hAnsiTheme="minorHAnsi" w:cstheme="minorHAnsi"/>
          <w:szCs w:val="22"/>
          <w:lang w:val="hr-HR"/>
        </w:rPr>
        <w:t>Nefinancijska imovina u pripremi sadrži ulaganja u tijeku izrade ili nabave proizvedene dugotrajne imovine.</w:t>
      </w:r>
    </w:p>
    <w:p w14:paraId="37355717" w14:textId="77777777" w:rsidR="007B25FD" w:rsidRPr="000D5E25" w:rsidRDefault="007B25FD" w:rsidP="00C96BE6">
      <w:pPr>
        <w:spacing w:line="360" w:lineRule="auto"/>
        <w:rPr>
          <w:rFonts w:asciiTheme="minorHAnsi" w:hAnsiTheme="minorHAnsi" w:cstheme="minorHAnsi"/>
          <w:szCs w:val="22"/>
          <w:lang w:val="hr-HR"/>
        </w:rPr>
      </w:pPr>
    </w:p>
    <w:p w14:paraId="3FF89053" w14:textId="693BD3B3"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lastRenderedPageBreak/>
        <w:t>Sva dugotrajna nefinancijska imovina početno se iskazuje po trošku nabave (nabavnoj vrijednosti), odnosno po procijenjenoj vrijednosti. Dugotrajna nefinancijska imovina ima vijek upotrebe duži od jedne godine i duže od jedne godine zadržava isti pojavni oblik.</w:t>
      </w:r>
    </w:p>
    <w:p w14:paraId="3DC5A562"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Trošak nabave (nabavnu vrijednost) nefinancijske imovine čini kupovna cijena uvećana za carine, nepovratne poreze, troškove prijevoza i sve druge troškove koji se mogu izravno dodati troškovima nabave i osposobljavanja za početak upotrebe. </w:t>
      </w:r>
    </w:p>
    <w:p w14:paraId="62666349" w14:textId="77777777" w:rsidR="00C96BE6" w:rsidRPr="000D5E25" w:rsidRDefault="00C96BE6" w:rsidP="00C96BE6">
      <w:pPr>
        <w:pStyle w:val="NoSpacing"/>
        <w:rPr>
          <w:rFonts w:asciiTheme="minorHAnsi" w:hAnsiTheme="minorHAnsi" w:cstheme="minorHAnsi"/>
          <w:sz w:val="22"/>
          <w:szCs w:val="22"/>
        </w:rPr>
      </w:pPr>
    </w:p>
    <w:p w14:paraId="0CFBDAB0"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Ulaganja kojima se produžuje vijek upotrebe, povećava kapacitet, mijenja namjena i znatno poboljšavaju funkcionalna svojstva, kao npr. ulaganja u obnovu, rekonstrukciju ili povećanje dugotrajne nefinancijske imovine koja ne moraju biti uvjetovana stanjem imovine, evidentiraju se kao povećanje vrijednosti imovine na kojoj je ulaganje izvršeno.</w:t>
      </w:r>
    </w:p>
    <w:p w14:paraId="35014C62"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Svi ostali naknadni troškovi priznaju se kao rashod u razdoblju kada su nastali. </w:t>
      </w:r>
    </w:p>
    <w:p w14:paraId="0DDC1928" w14:textId="77777777" w:rsidR="00C96BE6" w:rsidRPr="000D5E25" w:rsidRDefault="00C96BE6" w:rsidP="00C96BE6">
      <w:pPr>
        <w:pStyle w:val="NoSpacing"/>
        <w:rPr>
          <w:rFonts w:asciiTheme="minorHAnsi" w:hAnsiTheme="minorHAnsi" w:cstheme="minorHAnsi"/>
          <w:sz w:val="22"/>
          <w:szCs w:val="22"/>
        </w:rPr>
      </w:pPr>
    </w:p>
    <w:p w14:paraId="4FBDC6EE"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Dobici i gubici od otuđenja dugotrajne nefinancijske imovine priznaju se unutar ostalih prihoda i rashoda u izvještaju prihoda i rashoda.</w:t>
      </w:r>
    </w:p>
    <w:p w14:paraId="3E858987" w14:textId="77777777" w:rsidR="00C96BE6" w:rsidRPr="000D5E25" w:rsidRDefault="00C96BE6" w:rsidP="00C96BE6">
      <w:pPr>
        <w:pStyle w:val="NoSpacing"/>
        <w:rPr>
          <w:rFonts w:asciiTheme="minorHAnsi" w:hAnsiTheme="minorHAnsi" w:cstheme="minorHAnsi"/>
          <w:sz w:val="22"/>
          <w:szCs w:val="22"/>
        </w:rPr>
      </w:pPr>
    </w:p>
    <w:p w14:paraId="23F9DD8E"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Vrijednost pojedinog predmeta dugotrajne nefinancijske imovine amortizira se, odnosno ispravlja linearnom metodom u korisnom vijeku upotrebe počevši od prvog dana mjeseca iza mjeseca u kojem je imovina stavljena u upotrebu. Osnovica za ispravak vrijednosti dugotrajne imovine jest njezin početni ili revalorizirani trošak nabave (nabavna vrijednost), odnosno procijenjena vrijednost. Stope amortizacije određene su prema skupinama dugotrajne imovine i prema procijenjenom korisnom vijeku upotrebe dugotrajne imovine kako slijedi:</w:t>
      </w:r>
    </w:p>
    <w:p w14:paraId="43B55E70" w14:textId="77777777" w:rsidR="00C96BE6" w:rsidRPr="000D5E25" w:rsidRDefault="00C96BE6" w:rsidP="00C96BE6">
      <w:pPr>
        <w:pStyle w:val="NoSpacing"/>
        <w:rPr>
          <w:rFonts w:asciiTheme="minorHAnsi" w:hAnsiTheme="minorHAnsi" w:cstheme="minorHAnsi"/>
          <w:sz w:val="22"/>
          <w:szCs w:val="22"/>
        </w:rPr>
      </w:pPr>
    </w:p>
    <w:tbl>
      <w:tblPr>
        <w:tblW w:w="4944" w:type="pct"/>
        <w:tblInd w:w="108" w:type="dxa"/>
        <w:tblLook w:val="0000" w:firstRow="0" w:lastRow="0" w:firstColumn="0" w:lastColumn="0" w:noHBand="0" w:noVBand="0"/>
      </w:tblPr>
      <w:tblGrid>
        <w:gridCol w:w="5129"/>
        <w:gridCol w:w="1942"/>
        <w:gridCol w:w="278"/>
        <w:gridCol w:w="1902"/>
      </w:tblGrid>
      <w:tr w:rsidR="00C96BE6" w:rsidRPr="000D5E25" w14:paraId="09A3B6E3" w14:textId="77777777" w:rsidTr="00F40AF5">
        <w:trPr>
          <w:trHeight w:val="284"/>
        </w:trPr>
        <w:tc>
          <w:tcPr>
            <w:tcW w:w="5256" w:type="dxa"/>
            <w:shd w:val="clear" w:color="auto" w:fill="auto"/>
            <w:vAlign w:val="center"/>
          </w:tcPr>
          <w:p w14:paraId="1FF4BDF7" w14:textId="77777777" w:rsidR="00C96BE6" w:rsidRPr="000D5E25" w:rsidRDefault="00C96BE6" w:rsidP="00F40AF5">
            <w:pPr>
              <w:spacing w:before="120"/>
              <w:rPr>
                <w:rFonts w:asciiTheme="minorHAnsi" w:hAnsiTheme="minorHAnsi" w:cstheme="minorHAnsi"/>
                <w:b/>
                <w:szCs w:val="22"/>
                <w:lang w:val="hr-HR"/>
              </w:rPr>
            </w:pPr>
          </w:p>
        </w:tc>
        <w:tc>
          <w:tcPr>
            <w:tcW w:w="1985" w:type="dxa"/>
            <w:tcBorders>
              <w:bottom w:val="single" w:sz="4" w:space="0" w:color="auto"/>
            </w:tcBorders>
            <w:shd w:val="clear" w:color="auto" w:fill="auto"/>
            <w:vAlign w:val="center"/>
          </w:tcPr>
          <w:p w14:paraId="0B2866F4" w14:textId="77777777" w:rsidR="00C96BE6" w:rsidRPr="000D5E25" w:rsidDel="00A06BB4" w:rsidRDefault="00C96BE6" w:rsidP="00F40AF5">
            <w:pPr>
              <w:spacing w:before="120"/>
              <w:jc w:val="right"/>
              <w:rPr>
                <w:rFonts w:asciiTheme="minorHAnsi" w:hAnsiTheme="minorHAnsi" w:cstheme="minorHAnsi"/>
                <w:b/>
                <w:szCs w:val="22"/>
                <w:lang w:val="hr-HR"/>
              </w:rPr>
            </w:pPr>
            <w:r w:rsidRPr="000D5E25">
              <w:rPr>
                <w:rFonts w:asciiTheme="minorHAnsi" w:hAnsiTheme="minorHAnsi" w:cstheme="minorHAnsi"/>
                <w:b/>
                <w:szCs w:val="22"/>
                <w:lang w:val="hr-HR"/>
              </w:rPr>
              <w:t>2021.</w:t>
            </w:r>
          </w:p>
        </w:tc>
        <w:tc>
          <w:tcPr>
            <w:tcW w:w="280" w:type="dxa"/>
            <w:tcBorders>
              <w:left w:val="nil"/>
            </w:tcBorders>
            <w:shd w:val="clear" w:color="auto" w:fill="auto"/>
            <w:vAlign w:val="center"/>
          </w:tcPr>
          <w:p w14:paraId="2802574A" w14:textId="77777777" w:rsidR="00C96BE6" w:rsidRPr="000D5E25" w:rsidRDefault="00C96BE6" w:rsidP="00F40AF5">
            <w:pPr>
              <w:spacing w:before="120"/>
              <w:jc w:val="right"/>
              <w:rPr>
                <w:rFonts w:asciiTheme="minorHAnsi" w:hAnsiTheme="minorHAnsi" w:cstheme="minorHAnsi"/>
                <w:b/>
                <w:szCs w:val="22"/>
                <w:lang w:val="hr-HR"/>
              </w:rPr>
            </w:pPr>
          </w:p>
        </w:tc>
        <w:tc>
          <w:tcPr>
            <w:tcW w:w="1943" w:type="dxa"/>
            <w:tcBorders>
              <w:bottom w:val="single" w:sz="2" w:space="0" w:color="auto"/>
            </w:tcBorders>
            <w:shd w:val="clear" w:color="auto" w:fill="auto"/>
            <w:vAlign w:val="center"/>
          </w:tcPr>
          <w:p w14:paraId="7CDB71A5" w14:textId="77777777" w:rsidR="00C96BE6" w:rsidRPr="000D5E25" w:rsidDel="00A06BB4" w:rsidRDefault="00C96BE6" w:rsidP="00F40AF5">
            <w:pPr>
              <w:spacing w:before="120"/>
              <w:jc w:val="right"/>
              <w:rPr>
                <w:rFonts w:asciiTheme="minorHAnsi" w:hAnsiTheme="minorHAnsi" w:cstheme="minorHAnsi"/>
                <w:b/>
                <w:szCs w:val="22"/>
                <w:lang w:val="hr-HR"/>
              </w:rPr>
            </w:pPr>
            <w:r w:rsidRPr="000D5E25">
              <w:rPr>
                <w:rFonts w:asciiTheme="minorHAnsi" w:hAnsiTheme="minorHAnsi" w:cstheme="minorHAnsi"/>
                <w:b/>
                <w:szCs w:val="22"/>
                <w:lang w:val="hr-HR"/>
              </w:rPr>
              <w:t>2022.</w:t>
            </w:r>
          </w:p>
        </w:tc>
      </w:tr>
      <w:tr w:rsidR="00C96BE6" w:rsidRPr="000D5E25" w14:paraId="7EF3764C" w14:textId="77777777" w:rsidTr="00F40AF5">
        <w:trPr>
          <w:trHeight w:val="284"/>
        </w:trPr>
        <w:tc>
          <w:tcPr>
            <w:tcW w:w="5256" w:type="dxa"/>
            <w:shd w:val="clear" w:color="auto" w:fill="auto"/>
            <w:vAlign w:val="center"/>
          </w:tcPr>
          <w:p w14:paraId="68ABE453" w14:textId="77777777" w:rsidR="00C96BE6" w:rsidRPr="000D5E25" w:rsidRDefault="00C96BE6" w:rsidP="00F40AF5">
            <w:pPr>
              <w:rPr>
                <w:rFonts w:asciiTheme="minorHAnsi" w:hAnsiTheme="minorHAnsi" w:cstheme="minorHAnsi"/>
                <w:szCs w:val="22"/>
                <w:lang w:val="hr-HR"/>
              </w:rPr>
            </w:pPr>
            <w:r w:rsidRPr="000D5E25">
              <w:rPr>
                <w:rFonts w:asciiTheme="minorHAnsi" w:hAnsiTheme="minorHAnsi" w:cstheme="minorHAnsi"/>
                <w:szCs w:val="22"/>
                <w:lang w:val="hr-HR"/>
              </w:rPr>
              <w:t>Oprema</w:t>
            </w:r>
          </w:p>
        </w:tc>
        <w:tc>
          <w:tcPr>
            <w:tcW w:w="1985" w:type="dxa"/>
            <w:shd w:val="clear" w:color="auto" w:fill="auto"/>
            <w:vAlign w:val="center"/>
          </w:tcPr>
          <w:p w14:paraId="25633765" w14:textId="77777777" w:rsidR="00C96BE6" w:rsidRPr="000D5E25" w:rsidRDefault="00C96BE6" w:rsidP="00F40AF5">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lang w:val="hr-HR"/>
              </w:rPr>
            </w:pPr>
            <w:r w:rsidRPr="000D5E25">
              <w:rPr>
                <w:rFonts w:asciiTheme="minorHAnsi" w:hAnsiTheme="minorHAnsi" w:cstheme="minorHAnsi"/>
                <w:szCs w:val="22"/>
                <w:lang w:val="hr-HR"/>
              </w:rPr>
              <w:t>20-50 %</w:t>
            </w:r>
          </w:p>
        </w:tc>
        <w:tc>
          <w:tcPr>
            <w:tcW w:w="280" w:type="dxa"/>
            <w:shd w:val="clear" w:color="auto" w:fill="auto"/>
            <w:vAlign w:val="center"/>
          </w:tcPr>
          <w:p w14:paraId="6A50DF1A" w14:textId="77777777" w:rsidR="00C96BE6" w:rsidRPr="000D5E25" w:rsidRDefault="00C96BE6" w:rsidP="00F40AF5">
            <w:pPr>
              <w:spacing w:before="120"/>
              <w:jc w:val="right"/>
              <w:rPr>
                <w:rFonts w:asciiTheme="minorHAnsi" w:hAnsiTheme="minorHAnsi" w:cstheme="minorHAnsi"/>
                <w:szCs w:val="22"/>
                <w:lang w:val="hr-HR"/>
              </w:rPr>
            </w:pPr>
          </w:p>
        </w:tc>
        <w:tc>
          <w:tcPr>
            <w:tcW w:w="1943" w:type="dxa"/>
            <w:shd w:val="clear" w:color="auto" w:fill="auto"/>
            <w:vAlign w:val="center"/>
          </w:tcPr>
          <w:p w14:paraId="3B8BD83D" w14:textId="77777777" w:rsidR="00C96BE6" w:rsidRPr="000D5E25" w:rsidRDefault="00C96BE6" w:rsidP="00F40AF5">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lang w:val="hr-HR"/>
              </w:rPr>
            </w:pPr>
            <w:r w:rsidRPr="000D5E25">
              <w:rPr>
                <w:rFonts w:asciiTheme="minorHAnsi" w:hAnsiTheme="minorHAnsi" w:cstheme="minorHAnsi"/>
                <w:szCs w:val="22"/>
                <w:lang w:val="hr-HR"/>
              </w:rPr>
              <w:t>20-50 %</w:t>
            </w:r>
          </w:p>
        </w:tc>
      </w:tr>
      <w:tr w:rsidR="00C96BE6" w:rsidRPr="000D5E25" w14:paraId="0B99DF0A" w14:textId="77777777" w:rsidTr="00F40AF5">
        <w:trPr>
          <w:trHeight w:val="284"/>
        </w:trPr>
        <w:tc>
          <w:tcPr>
            <w:tcW w:w="5256" w:type="dxa"/>
            <w:shd w:val="clear" w:color="auto" w:fill="auto"/>
            <w:vAlign w:val="center"/>
          </w:tcPr>
          <w:p w14:paraId="5D0E2F27" w14:textId="77777777" w:rsidR="00C96BE6" w:rsidRPr="000D5E25" w:rsidRDefault="00C96BE6" w:rsidP="00F40AF5">
            <w:pPr>
              <w:rPr>
                <w:rFonts w:asciiTheme="minorHAnsi" w:hAnsiTheme="minorHAnsi" w:cstheme="minorHAnsi"/>
                <w:szCs w:val="22"/>
                <w:lang w:val="hr-HR"/>
              </w:rPr>
            </w:pPr>
            <w:r w:rsidRPr="000D5E25">
              <w:rPr>
                <w:rFonts w:asciiTheme="minorHAnsi" w:hAnsiTheme="minorHAnsi" w:cstheme="minorHAnsi"/>
                <w:szCs w:val="22"/>
                <w:lang w:val="hr-HR"/>
              </w:rPr>
              <w:t>Namještaj</w:t>
            </w:r>
          </w:p>
        </w:tc>
        <w:tc>
          <w:tcPr>
            <w:tcW w:w="1985" w:type="dxa"/>
            <w:shd w:val="clear" w:color="auto" w:fill="auto"/>
            <w:vAlign w:val="center"/>
          </w:tcPr>
          <w:p w14:paraId="0433DA97" w14:textId="77777777" w:rsidR="00C96BE6" w:rsidRPr="000D5E25" w:rsidRDefault="00C96BE6" w:rsidP="00F40AF5">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lang w:val="hr-HR"/>
              </w:rPr>
            </w:pPr>
            <w:r w:rsidRPr="000D5E25">
              <w:rPr>
                <w:rFonts w:asciiTheme="minorHAnsi" w:hAnsiTheme="minorHAnsi" w:cstheme="minorHAnsi"/>
                <w:szCs w:val="22"/>
                <w:lang w:val="hr-HR"/>
              </w:rPr>
              <w:t>12,50 %</w:t>
            </w:r>
          </w:p>
        </w:tc>
        <w:tc>
          <w:tcPr>
            <w:tcW w:w="280" w:type="dxa"/>
            <w:shd w:val="clear" w:color="auto" w:fill="auto"/>
            <w:vAlign w:val="center"/>
          </w:tcPr>
          <w:p w14:paraId="54558A27" w14:textId="77777777" w:rsidR="00C96BE6" w:rsidRPr="000D5E25" w:rsidRDefault="00C96BE6" w:rsidP="00F40AF5">
            <w:pPr>
              <w:spacing w:before="120"/>
              <w:jc w:val="right"/>
              <w:rPr>
                <w:rFonts w:asciiTheme="minorHAnsi" w:hAnsiTheme="minorHAnsi" w:cstheme="minorHAnsi"/>
                <w:szCs w:val="22"/>
                <w:lang w:val="hr-HR"/>
              </w:rPr>
            </w:pPr>
          </w:p>
        </w:tc>
        <w:tc>
          <w:tcPr>
            <w:tcW w:w="1943" w:type="dxa"/>
            <w:shd w:val="clear" w:color="auto" w:fill="auto"/>
            <w:vAlign w:val="center"/>
          </w:tcPr>
          <w:p w14:paraId="70A1D5F4" w14:textId="77777777" w:rsidR="00C96BE6" w:rsidRPr="000D5E25" w:rsidRDefault="00C96BE6" w:rsidP="00F40AF5">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lang w:val="hr-HR"/>
              </w:rPr>
            </w:pPr>
            <w:r w:rsidRPr="000D5E25">
              <w:rPr>
                <w:rFonts w:asciiTheme="minorHAnsi" w:hAnsiTheme="minorHAnsi" w:cstheme="minorHAnsi"/>
                <w:szCs w:val="22"/>
                <w:lang w:val="hr-HR"/>
              </w:rPr>
              <w:t>12,50 %</w:t>
            </w:r>
          </w:p>
        </w:tc>
      </w:tr>
      <w:tr w:rsidR="00C96BE6" w:rsidRPr="000D5E25" w14:paraId="6507E074" w14:textId="77777777" w:rsidTr="00F40AF5">
        <w:trPr>
          <w:trHeight w:val="284"/>
        </w:trPr>
        <w:tc>
          <w:tcPr>
            <w:tcW w:w="5256" w:type="dxa"/>
            <w:shd w:val="clear" w:color="auto" w:fill="auto"/>
            <w:vAlign w:val="center"/>
          </w:tcPr>
          <w:p w14:paraId="290E3D9A" w14:textId="77777777" w:rsidR="00C96BE6" w:rsidRPr="000D5E25" w:rsidRDefault="00C96BE6" w:rsidP="00F40AF5">
            <w:pPr>
              <w:rPr>
                <w:rFonts w:asciiTheme="minorHAnsi" w:hAnsiTheme="minorHAnsi" w:cstheme="minorHAnsi"/>
                <w:szCs w:val="22"/>
                <w:lang w:val="hr-HR"/>
              </w:rPr>
            </w:pPr>
            <w:r w:rsidRPr="000D5E25">
              <w:rPr>
                <w:rFonts w:asciiTheme="minorHAnsi" w:hAnsiTheme="minorHAnsi" w:cstheme="minorHAnsi"/>
                <w:szCs w:val="22"/>
                <w:lang w:val="hr-HR"/>
              </w:rPr>
              <w:t>Nematerijalna proizvedena imovina</w:t>
            </w:r>
          </w:p>
        </w:tc>
        <w:tc>
          <w:tcPr>
            <w:tcW w:w="1985" w:type="dxa"/>
            <w:shd w:val="clear" w:color="auto" w:fill="auto"/>
            <w:vAlign w:val="center"/>
          </w:tcPr>
          <w:p w14:paraId="225E14EA" w14:textId="77777777" w:rsidR="00C96BE6" w:rsidRPr="000D5E25" w:rsidRDefault="00C96BE6" w:rsidP="00F40AF5">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lang w:val="hr-HR"/>
              </w:rPr>
            </w:pPr>
            <w:r w:rsidRPr="000D5E25">
              <w:rPr>
                <w:rFonts w:asciiTheme="minorHAnsi" w:hAnsiTheme="minorHAnsi" w:cstheme="minorHAnsi"/>
                <w:szCs w:val="22"/>
                <w:lang w:val="hr-HR"/>
              </w:rPr>
              <w:t>25 %</w:t>
            </w:r>
          </w:p>
        </w:tc>
        <w:tc>
          <w:tcPr>
            <w:tcW w:w="280" w:type="dxa"/>
            <w:shd w:val="clear" w:color="auto" w:fill="auto"/>
            <w:vAlign w:val="center"/>
          </w:tcPr>
          <w:p w14:paraId="0E5511EE" w14:textId="77777777" w:rsidR="00C96BE6" w:rsidRPr="000D5E25" w:rsidRDefault="00C96BE6" w:rsidP="00F40AF5">
            <w:pPr>
              <w:spacing w:before="120"/>
              <w:jc w:val="right"/>
              <w:rPr>
                <w:rFonts w:asciiTheme="minorHAnsi" w:hAnsiTheme="minorHAnsi" w:cstheme="minorHAnsi"/>
                <w:szCs w:val="22"/>
                <w:lang w:val="hr-HR"/>
              </w:rPr>
            </w:pPr>
          </w:p>
        </w:tc>
        <w:tc>
          <w:tcPr>
            <w:tcW w:w="1943" w:type="dxa"/>
            <w:shd w:val="clear" w:color="auto" w:fill="auto"/>
            <w:vAlign w:val="center"/>
          </w:tcPr>
          <w:p w14:paraId="709D7E6C" w14:textId="77777777" w:rsidR="00C96BE6" w:rsidRPr="000D5E25" w:rsidRDefault="00C96BE6" w:rsidP="00F40AF5">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lang w:val="hr-HR"/>
              </w:rPr>
            </w:pPr>
            <w:r w:rsidRPr="000D5E25">
              <w:rPr>
                <w:rFonts w:asciiTheme="minorHAnsi" w:hAnsiTheme="minorHAnsi" w:cstheme="minorHAnsi"/>
                <w:szCs w:val="22"/>
                <w:lang w:val="hr-HR"/>
              </w:rPr>
              <w:t>25 %</w:t>
            </w:r>
          </w:p>
        </w:tc>
      </w:tr>
    </w:tbl>
    <w:p w14:paraId="7A3ABFA4" w14:textId="77777777" w:rsidR="00C96BE6" w:rsidRPr="000D5E25" w:rsidRDefault="00C96BE6" w:rsidP="00C96BE6">
      <w:pPr>
        <w:pStyle w:val="NoSpacing"/>
        <w:rPr>
          <w:rFonts w:asciiTheme="minorHAnsi" w:hAnsiTheme="minorHAnsi" w:cstheme="minorHAnsi"/>
          <w:sz w:val="22"/>
          <w:szCs w:val="22"/>
        </w:rPr>
      </w:pPr>
    </w:p>
    <w:p w14:paraId="3AD7004C"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Vrijednosti knjiga, umjetničkih djela i ostalih izložbenih vrijednosti te plemenitih metala i ostalih pohranjenih vrijednosti ne amortiziraju se, odnosno ne ispravljaju se. </w:t>
      </w:r>
    </w:p>
    <w:p w14:paraId="6533380D" w14:textId="77777777" w:rsidR="00C96BE6" w:rsidRPr="000D5E25" w:rsidRDefault="00C96BE6" w:rsidP="00C96BE6">
      <w:pPr>
        <w:pStyle w:val="NoSpacing"/>
        <w:rPr>
          <w:rFonts w:asciiTheme="minorHAnsi" w:hAnsiTheme="minorHAnsi" w:cstheme="minorHAnsi"/>
          <w:sz w:val="22"/>
          <w:szCs w:val="22"/>
        </w:rPr>
      </w:pPr>
    </w:p>
    <w:p w14:paraId="78FA3FC2"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lastRenderedPageBreak/>
        <w:t xml:space="preserve">Dugotrajna imovina se revalorizira primjenom koeficijenta porasta cijena proizvođača industrijskih proizvoda ako je inflacija mjerena istim koeficijentom u prethodne tri godine kumulativno veća od 30%. </w:t>
      </w:r>
    </w:p>
    <w:p w14:paraId="336CEB0A" w14:textId="77777777" w:rsidR="00C96BE6" w:rsidRPr="000D5E25" w:rsidRDefault="00C96BE6" w:rsidP="00C96BE6">
      <w:pPr>
        <w:pStyle w:val="NoSpacing"/>
        <w:rPr>
          <w:rFonts w:asciiTheme="minorHAnsi" w:hAnsiTheme="minorHAnsi" w:cstheme="minorHAnsi"/>
          <w:sz w:val="22"/>
          <w:szCs w:val="22"/>
        </w:rPr>
      </w:pPr>
    </w:p>
    <w:p w14:paraId="7481B852"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Učinak revalorizacije dugotrajne imovine pripisuje se vlastitim izvorima.</w:t>
      </w:r>
    </w:p>
    <w:p w14:paraId="25F6BD8F"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p>
    <w:p w14:paraId="05D2E9C0"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r w:rsidRPr="000D5E25">
        <w:rPr>
          <w:rFonts w:asciiTheme="minorHAnsi" w:hAnsiTheme="minorHAnsi" w:cstheme="minorHAnsi"/>
          <w:b/>
          <w:szCs w:val="22"/>
          <w:lang w:val="hr-HR"/>
        </w:rPr>
        <w:t xml:space="preserve">Potraživanja za prihode </w:t>
      </w:r>
    </w:p>
    <w:p w14:paraId="075E1337"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p>
    <w:p w14:paraId="3F13DBC1"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Potraživanja za prihode, uključuju potraživanja: od kupaca, za članarine i članske doprinose, za prihode po posebnim propisima, za prihode od imovine, te ostala nespomenuta potraživanja, a iskazuju se u nominalnom iznosu usklađenom za procijenjene nenadoknadive iznose. </w:t>
      </w:r>
    </w:p>
    <w:p w14:paraId="77E24C7B" w14:textId="77777777" w:rsidR="00C96BE6" w:rsidRPr="000D5E25" w:rsidRDefault="00C96BE6" w:rsidP="00C96BE6">
      <w:pPr>
        <w:pStyle w:val="NoSpacing"/>
        <w:rPr>
          <w:rFonts w:asciiTheme="minorHAnsi" w:hAnsiTheme="minorHAnsi" w:cstheme="minorHAnsi"/>
          <w:sz w:val="22"/>
          <w:szCs w:val="22"/>
        </w:rPr>
      </w:pPr>
    </w:p>
    <w:p w14:paraId="3F9D14ED"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r w:rsidRPr="000D5E25">
        <w:rPr>
          <w:rFonts w:asciiTheme="minorHAnsi" w:hAnsiTheme="minorHAnsi" w:cstheme="minorHAnsi"/>
          <w:b/>
          <w:szCs w:val="22"/>
          <w:lang w:val="hr-HR"/>
        </w:rPr>
        <w:t>Obveze za rashode</w:t>
      </w:r>
    </w:p>
    <w:p w14:paraId="0838A6E3"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p>
    <w:p w14:paraId="0066FD54"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Obveze za rashode, sadrže obveze koje se u trenutku nastanka priznaju kao rashod, a to su obveze za: radnike, materijalne rashode, financijske rashode, prikupljena sredstva pomoći, kazne i naknade šteta te ostale tekuće obveze.</w:t>
      </w:r>
    </w:p>
    <w:p w14:paraId="0A112F19" w14:textId="77777777" w:rsidR="00C96BE6" w:rsidRPr="000D5E25" w:rsidRDefault="00C96BE6" w:rsidP="00C96BE6">
      <w:pPr>
        <w:pStyle w:val="NoSpacing"/>
        <w:rPr>
          <w:rFonts w:asciiTheme="minorHAnsi" w:hAnsiTheme="minorHAnsi" w:cstheme="minorHAnsi"/>
          <w:sz w:val="22"/>
          <w:szCs w:val="22"/>
        </w:rPr>
      </w:pPr>
    </w:p>
    <w:p w14:paraId="504892AC"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14:paraId="0B2FA85F" w14:textId="77777777" w:rsidR="00C96BE6" w:rsidRPr="000D5E25" w:rsidRDefault="00C96BE6" w:rsidP="00C96BE6">
      <w:pPr>
        <w:pStyle w:val="NoSpacing"/>
        <w:rPr>
          <w:rFonts w:asciiTheme="minorHAnsi" w:hAnsiTheme="minorHAnsi" w:cstheme="minorHAnsi"/>
          <w:sz w:val="22"/>
          <w:szCs w:val="22"/>
        </w:rPr>
      </w:pPr>
    </w:p>
    <w:p w14:paraId="3E5AEB2D"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ind w:left="1080"/>
        <w:rPr>
          <w:rFonts w:asciiTheme="minorHAnsi" w:hAnsiTheme="minorHAnsi" w:cstheme="minorHAnsi"/>
          <w:b/>
          <w:szCs w:val="22"/>
          <w:highlight w:val="yellow"/>
          <w:lang w:val="hr-HR"/>
        </w:rPr>
      </w:pPr>
    </w:p>
    <w:p w14:paraId="40FCECB2"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r w:rsidRPr="000D5E25">
        <w:rPr>
          <w:rFonts w:asciiTheme="minorHAnsi" w:hAnsiTheme="minorHAnsi" w:cstheme="minorHAnsi"/>
          <w:b/>
          <w:szCs w:val="22"/>
          <w:lang w:val="hr-HR"/>
        </w:rPr>
        <w:t xml:space="preserve">3. </w:t>
      </w:r>
      <w:r w:rsidRPr="000D5E25">
        <w:rPr>
          <w:rFonts w:asciiTheme="minorHAnsi" w:hAnsiTheme="minorHAnsi" w:cstheme="minorHAnsi"/>
          <w:b/>
          <w:szCs w:val="22"/>
          <w:lang w:val="hr-HR"/>
        </w:rPr>
        <w:tab/>
        <w:t>PRIHODI OD DONACIJA</w:t>
      </w:r>
    </w:p>
    <w:p w14:paraId="42115037" w14:textId="77777777" w:rsidR="00C96BE6" w:rsidRPr="000D5E25" w:rsidRDefault="00C96BE6" w:rsidP="00C96BE6">
      <w:pPr>
        <w:pStyle w:val="NoSpacing"/>
        <w:rPr>
          <w:rFonts w:asciiTheme="minorHAnsi" w:hAnsiTheme="minorHAnsi" w:cstheme="minorHAnsi"/>
          <w:sz w:val="22"/>
          <w:szCs w:val="22"/>
        </w:rPr>
      </w:pPr>
    </w:p>
    <w:tbl>
      <w:tblPr>
        <w:tblW w:w="9072" w:type="dxa"/>
        <w:tblInd w:w="108" w:type="dxa"/>
        <w:tblLook w:val="04A0" w:firstRow="1" w:lastRow="0" w:firstColumn="1" w:lastColumn="0" w:noHBand="0" w:noVBand="1"/>
      </w:tblPr>
      <w:tblGrid>
        <w:gridCol w:w="2120"/>
        <w:gridCol w:w="1040"/>
        <w:gridCol w:w="222"/>
        <w:gridCol w:w="1296"/>
        <w:gridCol w:w="284"/>
        <w:gridCol w:w="1134"/>
        <w:gridCol w:w="283"/>
        <w:gridCol w:w="1276"/>
        <w:gridCol w:w="283"/>
        <w:gridCol w:w="1134"/>
      </w:tblGrid>
      <w:tr w:rsidR="00C96BE6" w:rsidRPr="000D5E25" w14:paraId="10E580FB" w14:textId="77777777" w:rsidTr="00F40AF5">
        <w:trPr>
          <w:trHeight w:val="284"/>
        </w:trPr>
        <w:tc>
          <w:tcPr>
            <w:tcW w:w="2120" w:type="dxa"/>
            <w:tcBorders>
              <w:top w:val="nil"/>
              <w:left w:val="nil"/>
              <w:bottom w:val="nil"/>
              <w:right w:val="nil"/>
            </w:tcBorders>
            <w:shd w:val="clear" w:color="auto" w:fill="auto"/>
            <w:noWrap/>
            <w:vAlign w:val="center"/>
            <w:hideMark/>
          </w:tcPr>
          <w:p w14:paraId="2D3F28DF" w14:textId="77777777" w:rsidR="00C96BE6" w:rsidRPr="000D5E25" w:rsidRDefault="00C96BE6" w:rsidP="00F40AF5">
            <w:pPr>
              <w:rPr>
                <w:rFonts w:asciiTheme="minorHAnsi" w:hAnsiTheme="minorHAnsi" w:cstheme="minorHAnsi"/>
                <w:szCs w:val="22"/>
                <w:lang w:val="hr-HR"/>
              </w:rPr>
            </w:pPr>
          </w:p>
        </w:tc>
        <w:tc>
          <w:tcPr>
            <w:tcW w:w="1040" w:type="dxa"/>
            <w:tcBorders>
              <w:top w:val="nil"/>
              <w:left w:val="nil"/>
              <w:bottom w:val="nil"/>
              <w:right w:val="nil"/>
            </w:tcBorders>
            <w:shd w:val="clear" w:color="auto" w:fill="auto"/>
            <w:noWrap/>
            <w:vAlign w:val="center"/>
            <w:hideMark/>
          </w:tcPr>
          <w:p w14:paraId="6B0FB326" w14:textId="77777777" w:rsidR="00C96BE6" w:rsidRPr="000D5E25" w:rsidRDefault="00C96BE6" w:rsidP="00F40AF5">
            <w:pPr>
              <w:rPr>
                <w:rFonts w:asciiTheme="minorHAnsi" w:hAnsiTheme="minorHAnsi" w:cstheme="minorHAnsi"/>
                <w:szCs w:val="22"/>
                <w:lang w:val="hr-HR"/>
              </w:rPr>
            </w:pPr>
          </w:p>
        </w:tc>
        <w:tc>
          <w:tcPr>
            <w:tcW w:w="222" w:type="dxa"/>
            <w:tcBorders>
              <w:top w:val="nil"/>
              <w:left w:val="nil"/>
              <w:bottom w:val="nil"/>
              <w:right w:val="nil"/>
            </w:tcBorders>
            <w:shd w:val="clear" w:color="auto" w:fill="auto"/>
            <w:noWrap/>
            <w:vAlign w:val="center"/>
            <w:hideMark/>
          </w:tcPr>
          <w:p w14:paraId="5458A53A" w14:textId="77777777" w:rsidR="00C96BE6" w:rsidRPr="000D5E25" w:rsidRDefault="00C96BE6" w:rsidP="00F40AF5">
            <w:pPr>
              <w:rPr>
                <w:rFonts w:asciiTheme="minorHAnsi" w:hAnsiTheme="minorHAnsi" w:cstheme="minorHAnsi"/>
                <w:szCs w:val="22"/>
                <w:lang w:val="hr-HR"/>
              </w:rPr>
            </w:pPr>
          </w:p>
        </w:tc>
        <w:tc>
          <w:tcPr>
            <w:tcW w:w="1296" w:type="dxa"/>
            <w:tcBorders>
              <w:top w:val="nil"/>
              <w:left w:val="nil"/>
              <w:bottom w:val="single" w:sz="12" w:space="0" w:color="auto"/>
              <w:right w:val="nil"/>
            </w:tcBorders>
            <w:shd w:val="clear" w:color="auto" w:fill="auto"/>
            <w:noWrap/>
            <w:vAlign w:val="center"/>
          </w:tcPr>
          <w:p w14:paraId="67C7759D"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284" w:type="dxa"/>
            <w:tcBorders>
              <w:top w:val="nil"/>
              <w:left w:val="nil"/>
              <w:bottom w:val="nil"/>
              <w:right w:val="nil"/>
            </w:tcBorders>
            <w:shd w:val="clear" w:color="auto" w:fill="auto"/>
            <w:noWrap/>
            <w:vAlign w:val="center"/>
          </w:tcPr>
          <w:p w14:paraId="69F7F62D" w14:textId="77777777" w:rsidR="00C96BE6" w:rsidRPr="000D5E25" w:rsidRDefault="00C96BE6" w:rsidP="00F40AF5">
            <w:pPr>
              <w:rPr>
                <w:rFonts w:asciiTheme="minorHAnsi" w:hAnsiTheme="minorHAnsi" w:cstheme="minorHAnsi"/>
                <w:color w:val="000000"/>
                <w:szCs w:val="22"/>
                <w:lang w:val="hr-HR"/>
              </w:rPr>
            </w:pPr>
          </w:p>
        </w:tc>
        <w:tc>
          <w:tcPr>
            <w:tcW w:w="1134" w:type="dxa"/>
            <w:tcBorders>
              <w:top w:val="nil"/>
              <w:left w:val="nil"/>
              <w:bottom w:val="single" w:sz="12" w:space="0" w:color="auto"/>
              <w:right w:val="nil"/>
            </w:tcBorders>
            <w:shd w:val="clear" w:color="auto" w:fill="auto"/>
            <w:noWrap/>
            <w:vAlign w:val="center"/>
          </w:tcPr>
          <w:p w14:paraId="68AC1CFF"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283" w:type="dxa"/>
            <w:tcBorders>
              <w:top w:val="nil"/>
              <w:left w:val="nil"/>
              <w:bottom w:val="nil"/>
              <w:right w:val="nil"/>
            </w:tcBorders>
            <w:shd w:val="clear" w:color="auto" w:fill="auto"/>
            <w:noWrap/>
            <w:vAlign w:val="center"/>
          </w:tcPr>
          <w:p w14:paraId="2DE15E1F" w14:textId="77777777" w:rsidR="00C96BE6" w:rsidRPr="000D5E25" w:rsidRDefault="00C96BE6" w:rsidP="00F40AF5">
            <w:pPr>
              <w:rPr>
                <w:rFonts w:asciiTheme="minorHAnsi" w:hAnsiTheme="minorHAnsi" w:cstheme="minorHAnsi"/>
                <w:color w:val="000000"/>
                <w:szCs w:val="22"/>
                <w:lang w:val="hr-HR"/>
              </w:rPr>
            </w:pPr>
          </w:p>
        </w:tc>
        <w:tc>
          <w:tcPr>
            <w:tcW w:w="1276" w:type="dxa"/>
            <w:tcBorders>
              <w:top w:val="nil"/>
              <w:left w:val="nil"/>
              <w:bottom w:val="single" w:sz="12" w:space="0" w:color="auto"/>
              <w:right w:val="nil"/>
            </w:tcBorders>
            <w:shd w:val="clear" w:color="auto" w:fill="auto"/>
            <w:noWrap/>
            <w:vAlign w:val="center"/>
          </w:tcPr>
          <w:p w14:paraId="39E48BED"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283" w:type="dxa"/>
            <w:tcBorders>
              <w:top w:val="nil"/>
              <w:left w:val="nil"/>
              <w:bottom w:val="nil"/>
              <w:right w:val="nil"/>
            </w:tcBorders>
            <w:shd w:val="clear" w:color="auto" w:fill="auto"/>
            <w:noWrap/>
            <w:vAlign w:val="center"/>
          </w:tcPr>
          <w:p w14:paraId="0FD8D393" w14:textId="77777777" w:rsidR="00C96BE6" w:rsidRPr="000D5E25" w:rsidRDefault="00C96BE6" w:rsidP="00F40AF5">
            <w:pPr>
              <w:rPr>
                <w:rFonts w:asciiTheme="minorHAnsi" w:hAnsiTheme="minorHAnsi" w:cstheme="minorHAnsi"/>
                <w:color w:val="000000"/>
                <w:szCs w:val="22"/>
                <w:lang w:val="hr-HR"/>
              </w:rPr>
            </w:pPr>
          </w:p>
        </w:tc>
        <w:tc>
          <w:tcPr>
            <w:tcW w:w="1134" w:type="dxa"/>
            <w:tcBorders>
              <w:top w:val="nil"/>
              <w:left w:val="nil"/>
              <w:bottom w:val="single" w:sz="12" w:space="0" w:color="auto"/>
              <w:right w:val="nil"/>
            </w:tcBorders>
            <w:shd w:val="clear" w:color="auto" w:fill="auto"/>
            <w:noWrap/>
            <w:vAlign w:val="center"/>
          </w:tcPr>
          <w:p w14:paraId="0C396507"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78CB20A6" w14:textId="77777777" w:rsidTr="00F40AF5">
        <w:trPr>
          <w:trHeight w:val="284"/>
        </w:trPr>
        <w:tc>
          <w:tcPr>
            <w:tcW w:w="2120" w:type="dxa"/>
            <w:tcBorders>
              <w:top w:val="nil"/>
              <w:left w:val="nil"/>
              <w:bottom w:val="nil"/>
              <w:right w:val="nil"/>
            </w:tcBorders>
            <w:shd w:val="clear" w:color="auto" w:fill="auto"/>
            <w:vAlign w:val="center"/>
            <w:hideMark/>
          </w:tcPr>
          <w:p w14:paraId="4F91E2F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Prihodi od donacija iz državnog proračuna</w:t>
            </w:r>
          </w:p>
        </w:tc>
        <w:tc>
          <w:tcPr>
            <w:tcW w:w="1040" w:type="dxa"/>
            <w:tcBorders>
              <w:top w:val="nil"/>
              <w:left w:val="nil"/>
              <w:bottom w:val="nil"/>
              <w:right w:val="nil"/>
            </w:tcBorders>
            <w:shd w:val="clear" w:color="auto" w:fill="auto"/>
            <w:noWrap/>
            <w:vAlign w:val="center"/>
            <w:hideMark/>
          </w:tcPr>
          <w:p w14:paraId="2ABC158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026</w:t>
            </w:r>
          </w:p>
        </w:tc>
        <w:tc>
          <w:tcPr>
            <w:tcW w:w="222" w:type="dxa"/>
            <w:tcBorders>
              <w:top w:val="nil"/>
              <w:left w:val="nil"/>
              <w:bottom w:val="nil"/>
              <w:right w:val="nil"/>
            </w:tcBorders>
            <w:shd w:val="clear" w:color="auto" w:fill="auto"/>
            <w:noWrap/>
            <w:vAlign w:val="center"/>
            <w:hideMark/>
          </w:tcPr>
          <w:p w14:paraId="0C9213E4" w14:textId="77777777" w:rsidR="00C96BE6" w:rsidRPr="000D5E25" w:rsidRDefault="00C96BE6" w:rsidP="00F40AF5">
            <w:pPr>
              <w:rPr>
                <w:rFonts w:asciiTheme="minorHAnsi" w:hAnsiTheme="minorHAnsi" w:cstheme="minorHAnsi"/>
                <w:color w:val="000000"/>
                <w:szCs w:val="22"/>
                <w:lang w:val="hr-HR"/>
              </w:rPr>
            </w:pPr>
          </w:p>
        </w:tc>
        <w:tc>
          <w:tcPr>
            <w:tcW w:w="1296" w:type="dxa"/>
            <w:tcBorders>
              <w:top w:val="nil"/>
              <w:left w:val="nil"/>
              <w:bottom w:val="nil"/>
              <w:right w:val="nil"/>
            </w:tcBorders>
            <w:shd w:val="clear" w:color="auto" w:fill="auto"/>
            <w:noWrap/>
            <w:vAlign w:val="center"/>
          </w:tcPr>
          <w:p w14:paraId="5B11C86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200.000</w:t>
            </w:r>
          </w:p>
        </w:tc>
        <w:tc>
          <w:tcPr>
            <w:tcW w:w="284" w:type="dxa"/>
            <w:tcBorders>
              <w:top w:val="nil"/>
              <w:left w:val="nil"/>
              <w:bottom w:val="nil"/>
              <w:right w:val="nil"/>
            </w:tcBorders>
            <w:shd w:val="clear" w:color="auto" w:fill="auto"/>
            <w:noWrap/>
            <w:vAlign w:val="center"/>
          </w:tcPr>
          <w:p w14:paraId="5440EDB4" w14:textId="77777777" w:rsidR="00C96BE6" w:rsidRPr="000D5E25" w:rsidRDefault="00C96BE6" w:rsidP="00F40AF5">
            <w:pPr>
              <w:jc w:val="right"/>
              <w:rPr>
                <w:rFonts w:asciiTheme="minorHAnsi" w:hAnsiTheme="minorHAnsi" w:cstheme="minorHAnsi"/>
                <w:color w:val="000000"/>
                <w:szCs w:val="22"/>
                <w:lang w:val="hr-HR"/>
              </w:rPr>
            </w:pPr>
          </w:p>
        </w:tc>
        <w:tc>
          <w:tcPr>
            <w:tcW w:w="1134" w:type="dxa"/>
            <w:tcBorders>
              <w:top w:val="nil"/>
              <w:left w:val="nil"/>
              <w:bottom w:val="nil"/>
              <w:right w:val="nil"/>
            </w:tcBorders>
            <w:shd w:val="clear" w:color="auto" w:fill="auto"/>
            <w:noWrap/>
            <w:vAlign w:val="center"/>
          </w:tcPr>
          <w:p w14:paraId="59EC02A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200.000</w:t>
            </w:r>
          </w:p>
        </w:tc>
        <w:tc>
          <w:tcPr>
            <w:tcW w:w="283" w:type="dxa"/>
            <w:tcBorders>
              <w:top w:val="nil"/>
              <w:left w:val="nil"/>
              <w:bottom w:val="nil"/>
              <w:right w:val="nil"/>
            </w:tcBorders>
            <w:shd w:val="clear" w:color="auto" w:fill="auto"/>
            <w:noWrap/>
            <w:vAlign w:val="center"/>
          </w:tcPr>
          <w:p w14:paraId="4E2DDE70"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noWrap/>
            <w:vAlign w:val="center"/>
          </w:tcPr>
          <w:p w14:paraId="50BB438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0</w:t>
            </w:r>
          </w:p>
        </w:tc>
        <w:tc>
          <w:tcPr>
            <w:tcW w:w="283" w:type="dxa"/>
            <w:tcBorders>
              <w:top w:val="nil"/>
              <w:left w:val="nil"/>
              <w:bottom w:val="nil"/>
              <w:right w:val="nil"/>
            </w:tcBorders>
            <w:shd w:val="clear" w:color="auto" w:fill="auto"/>
            <w:noWrap/>
            <w:vAlign w:val="center"/>
          </w:tcPr>
          <w:p w14:paraId="3B199D61" w14:textId="77777777" w:rsidR="00C96BE6" w:rsidRPr="000D5E25" w:rsidRDefault="00C96BE6" w:rsidP="00F40AF5">
            <w:pPr>
              <w:jc w:val="right"/>
              <w:rPr>
                <w:rFonts w:asciiTheme="minorHAnsi" w:hAnsiTheme="minorHAnsi" w:cstheme="minorHAnsi"/>
                <w:color w:val="000000"/>
                <w:szCs w:val="22"/>
                <w:lang w:val="hr-HR"/>
              </w:rPr>
            </w:pPr>
          </w:p>
        </w:tc>
        <w:tc>
          <w:tcPr>
            <w:tcW w:w="1134" w:type="dxa"/>
            <w:tcBorders>
              <w:top w:val="nil"/>
              <w:left w:val="nil"/>
              <w:bottom w:val="nil"/>
              <w:right w:val="nil"/>
            </w:tcBorders>
            <w:shd w:val="clear" w:color="auto" w:fill="auto"/>
            <w:noWrap/>
            <w:vAlign w:val="center"/>
          </w:tcPr>
          <w:p w14:paraId="60B7733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100,0</w:t>
            </w:r>
          </w:p>
        </w:tc>
      </w:tr>
      <w:tr w:rsidR="00C96BE6" w:rsidRPr="000D5E25" w14:paraId="3C1E64F6" w14:textId="77777777" w:rsidTr="00F40AF5">
        <w:trPr>
          <w:trHeight w:val="284"/>
        </w:trPr>
        <w:tc>
          <w:tcPr>
            <w:tcW w:w="2120" w:type="dxa"/>
            <w:tcBorders>
              <w:top w:val="nil"/>
              <w:left w:val="nil"/>
              <w:bottom w:val="nil"/>
              <w:right w:val="nil"/>
            </w:tcBorders>
            <w:shd w:val="clear" w:color="auto" w:fill="auto"/>
            <w:vAlign w:val="center"/>
            <w:hideMark/>
          </w:tcPr>
          <w:p w14:paraId="23B0783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Prihodi od inozemnih vlada i međunarodnih organizacija</w:t>
            </w:r>
          </w:p>
        </w:tc>
        <w:tc>
          <w:tcPr>
            <w:tcW w:w="1040" w:type="dxa"/>
            <w:tcBorders>
              <w:top w:val="nil"/>
              <w:left w:val="nil"/>
              <w:bottom w:val="nil"/>
              <w:right w:val="nil"/>
            </w:tcBorders>
            <w:shd w:val="clear" w:color="auto" w:fill="auto"/>
            <w:noWrap/>
            <w:vAlign w:val="center"/>
            <w:hideMark/>
          </w:tcPr>
          <w:p w14:paraId="43FFBB4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031</w:t>
            </w:r>
          </w:p>
        </w:tc>
        <w:tc>
          <w:tcPr>
            <w:tcW w:w="222" w:type="dxa"/>
            <w:tcBorders>
              <w:top w:val="nil"/>
              <w:left w:val="nil"/>
              <w:bottom w:val="nil"/>
              <w:right w:val="nil"/>
            </w:tcBorders>
            <w:shd w:val="clear" w:color="auto" w:fill="auto"/>
            <w:noWrap/>
            <w:vAlign w:val="center"/>
            <w:hideMark/>
          </w:tcPr>
          <w:p w14:paraId="44BF8315" w14:textId="77777777" w:rsidR="00C96BE6" w:rsidRPr="000D5E25" w:rsidRDefault="00C96BE6" w:rsidP="00F40AF5">
            <w:pPr>
              <w:rPr>
                <w:rFonts w:asciiTheme="minorHAnsi" w:hAnsiTheme="minorHAnsi" w:cstheme="minorHAnsi"/>
                <w:color w:val="000000"/>
                <w:szCs w:val="22"/>
                <w:lang w:val="hr-HR"/>
              </w:rPr>
            </w:pPr>
          </w:p>
        </w:tc>
        <w:tc>
          <w:tcPr>
            <w:tcW w:w="1296" w:type="dxa"/>
            <w:tcBorders>
              <w:top w:val="nil"/>
              <w:left w:val="nil"/>
              <w:bottom w:val="nil"/>
              <w:right w:val="nil"/>
            </w:tcBorders>
            <w:shd w:val="clear" w:color="auto" w:fill="auto"/>
            <w:noWrap/>
            <w:vAlign w:val="center"/>
          </w:tcPr>
          <w:p w14:paraId="021487A3"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7.280.854</w:t>
            </w:r>
          </w:p>
        </w:tc>
        <w:tc>
          <w:tcPr>
            <w:tcW w:w="284" w:type="dxa"/>
            <w:tcBorders>
              <w:top w:val="nil"/>
              <w:left w:val="nil"/>
              <w:bottom w:val="nil"/>
              <w:right w:val="nil"/>
            </w:tcBorders>
            <w:shd w:val="clear" w:color="auto" w:fill="auto"/>
            <w:noWrap/>
            <w:vAlign w:val="center"/>
          </w:tcPr>
          <w:p w14:paraId="68A424DF" w14:textId="77777777" w:rsidR="00C96BE6" w:rsidRPr="000D5E25" w:rsidRDefault="00C96BE6" w:rsidP="00F40AF5">
            <w:pPr>
              <w:jc w:val="right"/>
              <w:rPr>
                <w:rFonts w:asciiTheme="minorHAnsi" w:hAnsiTheme="minorHAnsi" w:cstheme="minorHAnsi"/>
                <w:color w:val="000000"/>
                <w:szCs w:val="22"/>
                <w:lang w:val="hr-HR"/>
              </w:rPr>
            </w:pPr>
          </w:p>
        </w:tc>
        <w:tc>
          <w:tcPr>
            <w:tcW w:w="1134" w:type="dxa"/>
            <w:tcBorders>
              <w:top w:val="nil"/>
              <w:left w:val="nil"/>
              <w:bottom w:val="nil"/>
              <w:right w:val="nil"/>
            </w:tcBorders>
            <w:shd w:val="clear" w:color="auto" w:fill="auto"/>
            <w:noWrap/>
            <w:vAlign w:val="center"/>
          </w:tcPr>
          <w:p w14:paraId="7C2762B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5.657.017</w:t>
            </w:r>
          </w:p>
        </w:tc>
        <w:tc>
          <w:tcPr>
            <w:tcW w:w="283" w:type="dxa"/>
            <w:tcBorders>
              <w:top w:val="nil"/>
              <w:left w:val="nil"/>
              <w:bottom w:val="nil"/>
              <w:right w:val="nil"/>
            </w:tcBorders>
            <w:shd w:val="clear" w:color="auto" w:fill="auto"/>
            <w:noWrap/>
            <w:vAlign w:val="center"/>
          </w:tcPr>
          <w:p w14:paraId="0E03FACD"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noWrap/>
            <w:vAlign w:val="center"/>
          </w:tcPr>
          <w:p w14:paraId="49B953F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(1.623.837)</w:t>
            </w:r>
          </w:p>
        </w:tc>
        <w:tc>
          <w:tcPr>
            <w:tcW w:w="283" w:type="dxa"/>
            <w:tcBorders>
              <w:top w:val="nil"/>
              <w:left w:val="nil"/>
              <w:bottom w:val="nil"/>
              <w:right w:val="nil"/>
            </w:tcBorders>
            <w:shd w:val="clear" w:color="auto" w:fill="auto"/>
            <w:noWrap/>
            <w:vAlign w:val="center"/>
          </w:tcPr>
          <w:p w14:paraId="65D77EED" w14:textId="77777777" w:rsidR="00C96BE6" w:rsidRPr="000D5E25" w:rsidRDefault="00C96BE6" w:rsidP="00F40AF5">
            <w:pPr>
              <w:jc w:val="right"/>
              <w:rPr>
                <w:rFonts w:asciiTheme="minorHAnsi" w:hAnsiTheme="minorHAnsi" w:cstheme="minorHAnsi"/>
                <w:color w:val="000000"/>
                <w:szCs w:val="22"/>
                <w:lang w:val="hr-HR"/>
              </w:rPr>
            </w:pPr>
          </w:p>
        </w:tc>
        <w:tc>
          <w:tcPr>
            <w:tcW w:w="1134" w:type="dxa"/>
            <w:tcBorders>
              <w:top w:val="nil"/>
              <w:left w:val="nil"/>
              <w:bottom w:val="nil"/>
              <w:right w:val="nil"/>
            </w:tcBorders>
            <w:shd w:val="clear" w:color="auto" w:fill="auto"/>
            <w:noWrap/>
            <w:vAlign w:val="center"/>
          </w:tcPr>
          <w:p w14:paraId="172D338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77,7</w:t>
            </w:r>
          </w:p>
        </w:tc>
      </w:tr>
      <w:tr w:rsidR="00C96BE6" w:rsidRPr="000D5E25" w14:paraId="7102BF63" w14:textId="77777777" w:rsidTr="00F40AF5">
        <w:trPr>
          <w:trHeight w:val="284"/>
        </w:trPr>
        <w:tc>
          <w:tcPr>
            <w:tcW w:w="2120" w:type="dxa"/>
            <w:tcBorders>
              <w:top w:val="nil"/>
              <w:left w:val="nil"/>
              <w:bottom w:val="nil"/>
              <w:right w:val="nil"/>
            </w:tcBorders>
            <w:shd w:val="clear" w:color="auto" w:fill="auto"/>
            <w:vAlign w:val="center"/>
          </w:tcPr>
          <w:p w14:paraId="7513FD9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Prihodi od institucija i tijela EU</w:t>
            </w:r>
          </w:p>
        </w:tc>
        <w:tc>
          <w:tcPr>
            <w:tcW w:w="1040" w:type="dxa"/>
            <w:tcBorders>
              <w:top w:val="nil"/>
              <w:left w:val="nil"/>
              <w:bottom w:val="nil"/>
              <w:right w:val="nil"/>
            </w:tcBorders>
            <w:shd w:val="clear" w:color="auto" w:fill="auto"/>
            <w:noWrap/>
            <w:vAlign w:val="center"/>
          </w:tcPr>
          <w:p w14:paraId="1AF3997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032</w:t>
            </w:r>
          </w:p>
        </w:tc>
        <w:tc>
          <w:tcPr>
            <w:tcW w:w="222" w:type="dxa"/>
            <w:tcBorders>
              <w:top w:val="nil"/>
              <w:left w:val="nil"/>
              <w:bottom w:val="nil"/>
              <w:right w:val="nil"/>
            </w:tcBorders>
            <w:shd w:val="clear" w:color="auto" w:fill="auto"/>
            <w:noWrap/>
            <w:vAlign w:val="center"/>
          </w:tcPr>
          <w:p w14:paraId="0E533264" w14:textId="77777777" w:rsidR="00C96BE6" w:rsidRPr="000D5E25" w:rsidRDefault="00C96BE6" w:rsidP="00F40AF5">
            <w:pPr>
              <w:rPr>
                <w:rFonts w:asciiTheme="minorHAnsi" w:hAnsiTheme="minorHAnsi" w:cstheme="minorHAnsi"/>
                <w:color w:val="000000"/>
                <w:szCs w:val="22"/>
                <w:lang w:val="hr-HR"/>
              </w:rPr>
            </w:pPr>
          </w:p>
        </w:tc>
        <w:tc>
          <w:tcPr>
            <w:tcW w:w="1296" w:type="dxa"/>
            <w:tcBorders>
              <w:top w:val="nil"/>
              <w:left w:val="nil"/>
              <w:bottom w:val="single" w:sz="12" w:space="0" w:color="auto"/>
              <w:right w:val="nil"/>
            </w:tcBorders>
            <w:shd w:val="clear" w:color="auto" w:fill="auto"/>
            <w:noWrap/>
            <w:vAlign w:val="center"/>
          </w:tcPr>
          <w:p w14:paraId="28C0D6B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1.133.471</w:t>
            </w:r>
          </w:p>
        </w:tc>
        <w:tc>
          <w:tcPr>
            <w:tcW w:w="284" w:type="dxa"/>
            <w:tcBorders>
              <w:top w:val="nil"/>
              <w:left w:val="nil"/>
              <w:bottom w:val="nil"/>
              <w:right w:val="nil"/>
            </w:tcBorders>
            <w:shd w:val="clear" w:color="auto" w:fill="auto"/>
            <w:noWrap/>
            <w:vAlign w:val="center"/>
          </w:tcPr>
          <w:p w14:paraId="08FAAAD0" w14:textId="77777777" w:rsidR="00C96BE6" w:rsidRPr="000D5E25" w:rsidRDefault="00C96BE6" w:rsidP="00F40AF5">
            <w:pPr>
              <w:jc w:val="right"/>
              <w:rPr>
                <w:rFonts w:asciiTheme="minorHAnsi" w:hAnsiTheme="minorHAnsi" w:cstheme="minorHAnsi"/>
                <w:color w:val="000000"/>
                <w:szCs w:val="22"/>
                <w:lang w:val="hr-HR"/>
              </w:rPr>
            </w:pPr>
          </w:p>
        </w:tc>
        <w:tc>
          <w:tcPr>
            <w:tcW w:w="1134" w:type="dxa"/>
            <w:tcBorders>
              <w:top w:val="nil"/>
              <w:left w:val="nil"/>
              <w:bottom w:val="single" w:sz="12" w:space="0" w:color="auto"/>
              <w:right w:val="nil"/>
            </w:tcBorders>
            <w:shd w:val="clear" w:color="auto" w:fill="auto"/>
            <w:noWrap/>
            <w:vAlign w:val="center"/>
          </w:tcPr>
          <w:p w14:paraId="1377B01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1.467.259</w:t>
            </w:r>
          </w:p>
        </w:tc>
        <w:tc>
          <w:tcPr>
            <w:tcW w:w="283" w:type="dxa"/>
            <w:tcBorders>
              <w:top w:val="nil"/>
              <w:left w:val="nil"/>
              <w:bottom w:val="nil"/>
              <w:right w:val="nil"/>
            </w:tcBorders>
            <w:shd w:val="clear" w:color="auto" w:fill="auto"/>
            <w:noWrap/>
            <w:vAlign w:val="center"/>
          </w:tcPr>
          <w:p w14:paraId="71AB944F"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single" w:sz="12" w:space="0" w:color="auto"/>
              <w:right w:val="nil"/>
            </w:tcBorders>
            <w:shd w:val="clear" w:color="auto" w:fill="auto"/>
            <w:noWrap/>
            <w:vAlign w:val="center"/>
          </w:tcPr>
          <w:p w14:paraId="5E6583B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333.788</w:t>
            </w:r>
          </w:p>
        </w:tc>
        <w:tc>
          <w:tcPr>
            <w:tcW w:w="283" w:type="dxa"/>
            <w:tcBorders>
              <w:top w:val="nil"/>
              <w:left w:val="nil"/>
              <w:bottom w:val="nil"/>
              <w:right w:val="nil"/>
            </w:tcBorders>
            <w:shd w:val="clear" w:color="auto" w:fill="auto"/>
            <w:noWrap/>
            <w:vAlign w:val="center"/>
          </w:tcPr>
          <w:p w14:paraId="777C29B3" w14:textId="77777777" w:rsidR="00C96BE6" w:rsidRPr="000D5E25" w:rsidRDefault="00C96BE6" w:rsidP="00F40AF5">
            <w:pPr>
              <w:jc w:val="right"/>
              <w:rPr>
                <w:rFonts w:asciiTheme="minorHAnsi" w:hAnsiTheme="minorHAnsi" w:cstheme="minorHAnsi"/>
                <w:color w:val="000000"/>
                <w:szCs w:val="22"/>
                <w:lang w:val="hr-HR"/>
              </w:rPr>
            </w:pPr>
          </w:p>
        </w:tc>
        <w:tc>
          <w:tcPr>
            <w:tcW w:w="1134" w:type="dxa"/>
            <w:tcBorders>
              <w:top w:val="nil"/>
              <w:left w:val="nil"/>
              <w:bottom w:val="single" w:sz="12" w:space="0" w:color="auto"/>
              <w:right w:val="nil"/>
            </w:tcBorders>
            <w:shd w:val="clear" w:color="auto" w:fill="auto"/>
            <w:noWrap/>
            <w:vAlign w:val="center"/>
          </w:tcPr>
          <w:p w14:paraId="7158A6C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129,4</w:t>
            </w:r>
          </w:p>
        </w:tc>
      </w:tr>
      <w:tr w:rsidR="00C96BE6" w:rsidRPr="000D5E25" w14:paraId="35123D2A" w14:textId="77777777" w:rsidTr="00F40AF5">
        <w:trPr>
          <w:trHeight w:val="284"/>
        </w:trPr>
        <w:tc>
          <w:tcPr>
            <w:tcW w:w="2120" w:type="dxa"/>
            <w:tcBorders>
              <w:top w:val="nil"/>
              <w:left w:val="nil"/>
              <w:bottom w:val="nil"/>
              <w:right w:val="nil"/>
            </w:tcBorders>
            <w:shd w:val="clear" w:color="auto" w:fill="auto"/>
            <w:noWrap/>
            <w:vAlign w:val="center"/>
            <w:hideMark/>
          </w:tcPr>
          <w:p w14:paraId="1175217E"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w:t>
            </w:r>
          </w:p>
        </w:tc>
        <w:tc>
          <w:tcPr>
            <w:tcW w:w="1040" w:type="dxa"/>
            <w:tcBorders>
              <w:top w:val="nil"/>
              <w:left w:val="nil"/>
              <w:bottom w:val="nil"/>
              <w:right w:val="nil"/>
            </w:tcBorders>
            <w:shd w:val="clear" w:color="auto" w:fill="auto"/>
            <w:noWrap/>
            <w:vAlign w:val="center"/>
            <w:hideMark/>
          </w:tcPr>
          <w:p w14:paraId="5592A13C"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024</w:t>
            </w:r>
          </w:p>
        </w:tc>
        <w:tc>
          <w:tcPr>
            <w:tcW w:w="222" w:type="dxa"/>
            <w:tcBorders>
              <w:top w:val="nil"/>
              <w:left w:val="nil"/>
              <w:bottom w:val="nil"/>
              <w:right w:val="nil"/>
            </w:tcBorders>
            <w:shd w:val="clear" w:color="auto" w:fill="auto"/>
            <w:noWrap/>
            <w:vAlign w:val="center"/>
            <w:hideMark/>
          </w:tcPr>
          <w:p w14:paraId="7540590E" w14:textId="77777777" w:rsidR="00C96BE6" w:rsidRPr="000D5E25" w:rsidRDefault="00C96BE6" w:rsidP="00F40AF5">
            <w:pPr>
              <w:rPr>
                <w:rFonts w:asciiTheme="minorHAnsi" w:hAnsiTheme="minorHAnsi" w:cstheme="minorHAnsi"/>
                <w:b/>
                <w:bCs/>
                <w:color w:val="000000"/>
                <w:szCs w:val="22"/>
                <w:lang w:val="hr-HR"/>
              </w:rPr>
            </w:pPr>
          </w:p>
        </w:tc>
        <w:tc>
          <w:tcPr>
            <w:tcW w:w="1296" w:type="dxa"/>
            <w:tcBorders>
              <w:top w:val="single" w:sz="12" w:space="0" w:color="auto"/>
              <w:left w:val="nil"/>
              <w:bottom w:val="single" w:sz="12" w:space="0" w:color="auto"/>
              <w:right w:val="nil"/>
            </w:tcBorders>
            <w:shd w:val="clear" w:color="auto" w:fill="auto"/>
            <w:noWrap/>
            <w:vAlign w:val="center"/>
          </w:tcPr>
          <w:p w14:paraId="40A55B42"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8.614.325</w:t>
            </w:r>
          </w:p>
        </w:tc>
        <w:tc>
          <w:tcPr>
            <w:tcW w:w="284" w:type="dxa"/>
            <w:tcBorders>
              <w:top w:val="nil"/>
              <w:left w:val="nil"/>
              <w:bottom w:val="nil"/>
              <w:right w:val="nil"/>
            </w:tcBorders>
            <w:shd w:val="clear" w:color="auto" w:fill="auto"/>
            <w:noWrap/>
            <w:vAlign w:val="center"/>
          </w:tcPr>
          <w:p w14:paraId="22AABF7B"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tcBorders>
              <w:top w:val="single" w:sz="12" w:space="0" w:color="auto"/>
              <w:left w:val="nil"/>
              <w:bottom w:val="single" w:sz="12" w:space="0" w:color="auto"/>
              <w:right w:val="nil"/>
            </w:tcBorders>
            <w:shd w:val="clear" w:color="auto" w:fill="auto"/>
            <w:noWrap/>
            <w:vAlign w:val="center"/>
          </w:tcPr>
          <w:p w14:paraId="0B80969F"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7.324.276</w:t>
            </w:r>
          </w:p>
        </w:tc>
        <w:tc>
          <w:tcPr>
            <w:tcW w:w="283" w:type="dxa"/>
            <w:tcBorders>
              <w:top w:val="nil"/>
              <w:left w:val="nil"/>
              <w:bottom w:val="nil"/>
              <w:right w:val="nil"/>
            </w:tcBorders>
            <w:shd w:val="clear" w:color="auto" w:fill="auto"/>
            <w:noWrap/>
            <w:vAlign w:val="center"/>
          </w:tcPr>
          <w:p w14:paraId="5F1F096F" w14:textId="77777777" w:rsidR="00C96BE6" w:rsidRPr="000D5E25" w:rsidRDefault="00C96BE6" w:rsidP="00F40AF5">
            <w:pPr>
              <w:jc w:val="right"/>
              <w:rPr>
                <w:rFonts w:asciiTheme="minorHAnsi" w:hAnsiTheme="minorHAnsi" w:cstheme="minorHAnsi"/>
                <w:b/>
                <w:bCs/>
                <w:color w:val="000000"/>
                <w:szCs w:val="22"/>
                <w:lang w:val="hr-HR"/>
              </w:rPr>
            </w:pPr>
          </w:p>
        </w:tc>
        <w:tc>
          <w:tcPr>
            <w:tcW w:w="1276" w:type="dxa"/>
            <w:tcBorders>
              <w:top w:val="single" w:sz="12" w:space="0" w:color="auto"/>
              <w:left w:val="nil"/>
              <w:bottom w:val="single" w:sz="12" w:space="0" w:color="auto"/>
              <w:right w:val="nil"/>
            </w:tcBorders>
            <w:shd w:val="clear" w:color="auto" w:fill="auto"/>
            <w:noWrap/>
            <w:vAlign w:val="center"/>
          </w:tcPr>
          <w:p w14:paraId="44B9BF97"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(1.290.049)</w:t>
            </w:r>
          </w:p>
        </w:tc>
        <w:tc>
          <w:tcPr>
            <w:tcW w:w="283" w:type="dxa"/>
            <w:tcBorders>
              <w:top w:val="nil"/>
              <w:left w:val="nil"/>
              <w:bottom w:val="nil"/>
              <w:right w:val="nil"/>
            </w:tcBorders>
            <w:shd w:val="clear" w:color="auto" w:fill="auto"/>
            <w:noWrap/>
            <w:vAlign w:val="center"/>
          </w:tcPr>
          <w:p w14:paraId="24F7DCA6"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tcBorders>
              <w:top w:val="single" w:sz="12" w:space="0" w:color="auto"/>
              <w:left w:val="nil"/>
              <w:bottom w:val="single" w:sz="12" w:space="0" w:color="auto"/>
              <w:right w:val="nil"/>
            </w:tcBorders>
            <w:shd w:val="clear" w:color="auto" w:fill="auto"/>
            <w:noWrap/>
            <w:vAlign w:val="center"/>
          </w:tcPr>
          <w:p w14:paraId="53D88925"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85,0</w:t>
            </w:r>
          </w:p>
        </w:tc>
      </w:tr>
    </w:tbl>
    <w:p w14:paraId="17C13D3E"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p>
    <w:p w14:paraId="6B5723DA"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p>
    <w:p w14:paraId="0907421B"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0D5E25">
        <w:rPr>
          <w:rFonts w:asciiTheme="minorHAnsi" w:hAnsiTheme="minorHAnsi" w:cstheme="minorHAnsi"/>
          <w:b/>
          <w:i/>
          <w:szCs w:val="22"/>
          <w:lang w:val="hr-HR"/>
        </w:rPr>
        <w:lastRenderedPageBreak/>
        <w:t xml:space="preserve">3.1. </w:t>
      </w:r>
      <w:r w:rsidRPr="000D5E25">
        <w:rPr>
          <w:rFonts w:asciiTheme="minorHAnsi" w:hAnsiTheme="minorHAnsi" w:cstheme="minorHAnsi"/>
          <w:b/>
          <w:i/>
          <w:szCs w:val="22"/>
          <w:lang w:val="hr-HR"/>
        </w:rPr>
        <w:tab/>
        <w:t>AOP 026 – Prihodi od donacija iz državnog proračuna</w:t>
      </w:r>
    </w:p>
    <w:p w14:paraId="1FD3D616"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Financijska sredstva za održavanje hladnog pogona Centra osiguravaju se u državnom proračunu Republike Hrvatske, a na temelju ugovora između osnivača Centra i UNEP-a. Za 2022. godinu iznos financijskih sredstava iznosi 200.000 kuna.</w:t>
      </w:r>
    </w:p>
    <w:p w14:paraId="1CC8D05A" w14:textId="77777777" w:rsidR="00C96BE6" w:rsidRPr="000D5E25" w:rsidRDefault="00C96BE6" w:rsidP="00C96BE6">
      <w:pPr>
        <w:pStyle w:val="NoSpacing"/>
        <w:rPr>
          <w:rFonts w:asciiTheme="minorHAnsi" w:hAnsiTheme="minorHAnsi" w:cstheme="minorHAnsi"/>
          <w:sz w:val="22"/>
          <w:szCs w:val="22"/>
        </w:rPr>
      </w:pPr>
    </w:p>
    <w:p w14:paraId="5EEDD5AD"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Navedena sredstva služe za održavanje i sigurnost zgrade i uređaja, čišćenje, utrošak električne energije i vode, nabavu uredske opreme i materijala,stručne literature, revizijski uvid ili reviziju, pravne poslove Centra i sl., i za rad Upravnog vijeća Centra (troškovi pripreme i održavanja sjednica, putni troškovi članova Vijeća i naknada za rad).</w:t>
      </w:r>
    </w:p>
    <w:p w14:paraId="652B248A"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72915985"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0D5E25">
        <w:rPr>
          <w:rFonts w:asciiTheme="minorHAnsi" w:hAnsiTheme="minorHAnsi" w:cstheme="minorHAnsi"/>
          <w:b/>
          <w:i/>
          <w:szCs w:val="22"/>
          <w:lang w:val="hr-HR"/>
        </w:rPr>
        <w:t xml:space="preserve">3.2. </w:t>
      </w:r>
      <w:r w:rsidRPr="000D5E25">
        <w:rPr>
          <w:rFonts w:asciiTheme="minorHAnsi" w:hAnsiTheme="minorHAnsi" w:cstheme="minorHAnsi"/>
          <w:b/>
          <w:i/>
          <w:szCs w:val="22"/>
          <w:lang w:val="hr-HR"/>
        </w:rPr>
        <w:tab/>
        <w:t>AOP 031 Prihodi od inozemnih vlada i međunarodnih organizcacija</w:t>
      </w:r>
    </w:p>
    <w:p w14:paraId="004DF8F3"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Financijska sredstva za obavljanje stručnih, organizacijskih i tekućih poslova koji se odnose na provedbu zaključaka i preporuka Ugovornih strana Barcelonske konvencije, odnosno na obavljanje djelatnosti prema programu Mediteranskog akcijskog plana, osiguravaju Ugovorne strane Barcelonske konvencije kao posebna sredstva Centra, iz Mediteranskog namjenskog Fonda.  </w:t>
      </w:r>
    </w:p>
    <w:p w14:paraId="4A5441D1" w14:textId="77777777" w:rsidR="00C96BE6" w:rsidRPr="000D5E25" w:rsidRDefault="00C96BE6" w:rsidP="00C96BE6">
      <w:pPr>
        <w:pStyle w:val="NoSpacing"/>
        <w:rPr>
          <w:rFonts w:asciiTheme="minorHAnsi" w:hAnsiTheme="minorHAnsi" w:cstheme="minorHAnsi"/>
          <w:sz w:val="22"/>
          <w:szCs w:val="22"/>
        </w:rPr>
      </w:pPr>
    </w:p>
    <w:p w14:paraId="1D6DC9F8"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Financijska sredstva koja se odnose na rad Centra i suradnju s međunarodnim organizacijama, institucijama Ujedinjenih naroda i međunarodnim agencijama, posebna su sredstva Centra koja se koriste za obavljanje poslova prema programu Mediteranskog akcijskog plana. Prihodi se knjiže na temelju ugovora s UNEP-om i EU u kojima je točno opisana dinamika izvođenja aktivnosti i isplata. </w:t>
      </w:r>
    </w:p>
    <w:p w14:paraId="030A6830"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414BB5AE" w14:textId="77777777" w:rsidR="00C96BE6" w:rsidRPr="000D5E25" w:rsidRDefault="00C96BE6" w:rsidP="00C96BE6">
      <w:pPr>
        <w:rPr>
          <w:rFonts w:asciiTheme="minorHAnsi" w:hAnsiTheme="minorHAnsi" w:cstheme="minorHAnsi"/>
          <w:b/>
          <w:i/>
          <w:color w:val="000000"/>
          <w:szCs w:val="22"/>
          <w:lang w:val="hr-HR"/>
        </w:rPr>
      </w:pPr>
      <w:r w:rsidRPr="000D5E25">
        <w:rPr>
          <w:rFonts w:asciiTheme="minorHAnsi" w:hAnsiTheme="minorHAnsi" w:cstheme="minorHAnsi"/>
          <w:b/>
          <w:i/>
          <w:szCs w:val="22"/>
          <w:lang w:val="hr-HR"/>
        </w:rPr>
        <w:t xml:space="preserve">3.3. </w:t>
      </w:r>
      <w:r w:rsidRPr="000D5E25">
        <w:rPr>
          <w:rFonts w:asciiTheme="minorHAnsi" w:hAnsiTheme="minorHAnsi" w:cstheme="minorHAnsi"/>
          <w:b/>
          <w:i/>
          <w:szCs w:val="22"/>
          <w:lang w:val="hr-HR"/>
        </w:rPr>
        <w:tab/>
        <w:t xml:space="preserve">AOP 032 </w:t>
      </w:r>
      <w:r w:rsidRPr="000D5E25">
        <w:rPr>
          <w:rFonts w:asciiTheme="minorHAnsi" w:hAnsiTheme="minorHAnsi" w:cstheme="minorHAnsi"/>
          <w:b/>
          <w:i/>
          <w:color w:val="000000"/>
          <w:szCs w:val="22"/>
          <w:lang w:val="hr-HR"/>
        </w:rPr>
        <w:t>Prihodi od institucija i tijela EU</w:t>
      </w:r>
    </w:p>
    <w:p w14:paraId="73AC8ECF"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Prihodi od institucija i tijela EU odnose se na sredstva primljena iz EU fondova, a za financiranje projekta MSP4BIO kojemu je cilj podržati dosljednu provedbu strategije bioraznolikosti EU-a. U 2022. godini za projekte PORTODIMARE Interreg ADRION i  ADRIADAPT Interreg CBC Italija – Hrvatska pristigle su završne uplate. </w:t>
      </w:r>
    </w:p>
    <w:p w14:paraId="29E20A58"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lang w:val="hr-HR"/>
        </w:rPr>
      </w:pPr>
    </w:p>
    <w:p w14:paraId="7C141579" w14:textId="77777777" w:rsidR="007B25FD" w:rsidRPr="000D5E25" w:rsidRDefault="007B25FD">
      <w:pPr>
        <w:jc w:val="left"/>
        <w:rPr>
          <w:rFonts w:asciiTheme="minorHAnsi" w:hAnsiTheme="minorHAnsi" w:cstheme="minorHAnsi"/>
          <w:b/>
          <w:szCs w:val="22"/>
          <w:lang w:val="hr-HR"/>
        </w:rPr>
      </w:pPr>
      <w:r w:rsidRPr="000D5E25">
        <w:rPr>
          <w:rFonts w:asciiTheme="minorHAnsi" w:hAnsiTheme="minorHAnsi" w:cstheme="minorHAnsi"/>
          <w:b/>
          <w:szCs w:val="22"/>
          <w:lang w:val="hr-HR"/>
        </w:rPr>
        <w:br w:type="page"/>
      </w:r>
    </w:p>
    <w:p w14:paraId="5FB3A3F0" w14:textId="145AD7C3"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r w:rsidRPr="000D5E25">
        <w:rPr>
          <w:rFonts w:asciiTheme="minorHAnsi" w:hAnsiTheme="minorHAnsi" w:cstheme="minorHAnsi"/>
          <w:b/>
          <w:szCs w:val="22"/>
          <w:lang w:val="hr-HR"/>
        </w:rPr>
        <w:lastRenderedPageBreak/>
        <w:t>4.  RASHODI ZA RADNIKE</w:t>
      </w:r>
    </w:p>
    <w:p w14:paraId="09A52374" w14:textId="77777777" w:rsidR="00C96BE6" w:rsidRPr="000D5E25" w:rsidRDefault="00C96BE6" w:rsidP="00C96BE6">
      <w:pPr>
        <w:pStyle w:val="NoSpacing"/>
        <w:rPr>
          <w:rFonts w:asciiTheme="minorHAnsi" w:hAnsiTheme="minorHAnsi" w:cstheme="minorHAnsi"/>
          <w:sz w:val="22"/>
          <w:szCs w:val="22"/>
        </w:rPr>
      </w:pPr>
    </w:p>
    <w:tbl>
      <w:tblPr>
        <w:tblW w:w="4943" w:type="pct"/>
        <w:tblLayout w:type="fixed"/>
        <w:tblCellMar>
          <w:left w:w="115" w:type="dxa"/>
          <w:right w:w="115" w:type="dxa"/>
        </w:tblCellMar>
        <w:tblLook w:val="04A0" w:firstRow="1" w:lastRow="0" w:firstColumn="1" w:lastColumn="0" w:noHBand="0" w:noVBand="1"/>
      </w:tblPr>
      <w:tblGrid>
        <w:gridCol w:w="3034"/>
        <w:gridCol w:w="1080"/>
        <w:gridCol w:w="268"/>
        <w:gridCol w:w="1055"/>
        <w:gridCol w:w="250"/>
        <w:gridCol w:w="1055"/>
        <w:gridCol w:w="250"/>
        <w:gridCol w:w="1039"/>
        <w:gridCol w:w="252"/>
        <w:gridCol w:w="966"/>
      </w:tblGrid>
      <w:tr w:rsidR="00C96BE6" w:rsidRPr="000D5E25" w14:paraId="7710D37B" w14:textId="77777777" w:rsidTr="00F40AF5">
        <w:trPr>
          <w:trHeight w:val="340"/>
        </w:trPr>
        <w:tc>
          <w:tcPr>
            <w:tcW w:w="1641" w:type="pct"/>
            <w:tcBorders>
              <w:top w:val="nil"/>
              <w:left w:val="nil"/>
              <w:bottom w:val="nil"/>
              <w:right w:val="nil"/>
            </w:tcBorders>
            <w:shd w:val="clear" w:color="auto" w:fill="auto"/>
            <w:noWrap/>
            <w:vAlign w:val="center"/>
            <w:hideMark/>
          </w:tcPr>
          <w:p w14:paraId="1F4DD6E2" w14:textId="77777777" w:rsidR="00C96BE6" w:rsidRPr="000D5E25" w:rsidRDefault="00C96BE6" w:rsidP="00F40AF5">
            <w:pPr>
              <w:rPr>
                <w:rFonts w:asciiTheme="minorHAnsi" w:hAnsiTheme="minorHAnsi" w:cstheme="minorHAnsi"/>
                <w:szCs w:val="22"/>
                <w:lang w:val="hr-HR"/>
              </w:rPr>
            </w:pPr>
          </w:p>
        </w:tc>
        <w:tc>
          <w:tcPr>
            <w:tcW w:w="585" w:type="pct"/>
            <w:tcBorders>
              <w:top w:val="nil"/>
              <w:left w:val="nil"/>
              <w:bottom w:val="nil"/>
              <w:right w:val="nil"/>
            </w:tcBorders>
            <w:shd w:val="clear" w:color="auto" w:fill="auto"/>
            <w:noWrap/>
            <w:vAlign w:val="center"/>
            <w:hideMark/>
          </w:tcPr>
          <w:p w14:paraId="0839695B" w14:textId="77777777" w:rsidR="00C96BE6" w:rsidRPr="000D5E25" w:rsidRDefault="00C96BE6" w:rsidP="00F40AF5">
            <w:pPr>
              <w:rPr>
                <w:rFonts w:asciiTheme="minorHAnsi" w:hAnsiTheme="minorHAnsi" w:cstheme="minorHAnsi"/>
                <w:szCs w:val="22"/>
                <w:lang w:val="hr-HR"/>
              </w:rPr>
            </w:pPr>
          </w:p>
        </w:tc>
        <w:tc>
          <w:tcPr>
            <w:tcW w:w="146" w:type="pct"/>
            <w:tcBorders>
              <w:top w:val="nil"/>
              <w:left w:val="nil"/>
              <w:bottom w:val="nil"/>
              <w:right w:val="nil"/>
            </w:tcBorders>
            <w:shd w:val="clear" w:color="auto" w:fill="auto"/>
            <w:vAlign w:val="center"/>
          </w:tcPr>
          <w:p w14:paraId="1D8B85F4" w14:textId="77777777" w:rsidR="00C96BE6" w:rsidRPr="000D5E25" w:rsidRDefault="00C96BE6" w:rsidP="00F40AF5">
            <w:pPr>
              <w:rPr>
                <w:rFonts w:asciiTheme="minorHAnsi" w:hAnsiTheme="minorHAnsi" w:cstheme="minorHAnsi"/>
                <w:szCs w:val="22"/>
                <w:lang w:val="hr-HR"/>
              </w:rPr>
            </w:pPr>
          </w:p>
        </w:tc>
        <w:tc>
          <w:tcPr>
            <w:tcW w:w="571" w:type="pct"/>
            <w:tcBorders>
              <w:top w:val="nil"/>
              <w:left w:val="nil"/>
              <w:bottom w:val="single" w:sz="12" w:space="0" w:color="auto"/>
              <w:right w:val="nil"/>
            </w:tcBorders>
            <w:shd w:val="clear" w:color="auto" w:fill="auto"/>
            <w:noWrap/>
            <w:vAlign w:val="center"/>
          </w:tcPr>
          <w:p w14:paraId="0C9E9678"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132" w:type="pct"/>
            <w:tcBorders>
              <w:top w:val="nil"/>
              <w:left w:val="nil"/>
              <w:bottom w:val="nil"/>
              <w:right w:val="nil"/>
            </w:tcBorders>
            <w:shd w:val="clear" w:color="auto" w:fill="auto"/>
            <w:noWrap/>
            <w:vAlign w:val="center"/>
          </w:tcPr>
          <w:p w14:paraId="3AFF2F3E" w14:textId="77777777" w:rsidR="00C96BE6" w:rsidRPr="000D5E25" w:rsidRDefault="00C96BE6" w:rsidP="00F40AF5">
            <w:pPr>
              <w:jc w:val="center"/>
              <w:rPr>
                <w:rFonts w:asciiTheme="minorHAnsi" w:hAnsiTheme="minorHAnsi" w:cstheme="minorHAnsi"/>
                <w:b/>
                <w:bCs/>
                <w:color w:val="000000"/>
                <w:szCs w:val="22"/>
                <w:lang w:val="hr-HR"/>
              </w:rPr>
            </w:pPr>
          </w:p>
        </w:tc>
        <w:tc>
          <w:tcPr>
            <w:tcW w:w="571" w:type="pct"/>
            <w:tcBorders>
              <w:top w:val="nil"/>
              <w:left w:val="nil"/>
              <w:bottom w:val="single" w:sz="12" w:space="0" w:color="auto"/>
              <w:right w:val="nil"/>
            </w:tcBorders>
            <w:shd w:val="clear" w:color="auto" w:fill="auto"/>
            <w:noWrap/>
            <w:vAlign w:val="center"/>
          </w:tcPr>
          <w:p w14:paraId="6AC43975"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132" w:type="pct"/>
            <w:tcBorders>
              <w:top w:val="nil"/>
              <w:left w:val="nil"/>
              <w:bottom w:val="nil"/>
              <w:right w:val="nil"/>
            </w:tcBorders>
            <w:shd w:val="clear" w:color="auto" w:fill="auto"/>
            <w:noWrap/>
            <w:vAlign w:val="center"/>
          </w:tcPr>
          <w:p w14:paraId="04DD38D7" w14:textId="77777777" w:rsidR="00C96BE6" w:rsidRPr="000D5E25" w:rsidRDefault="00C96BE6" w:rsidP="00F40AF5">
            <w:pPr>
              <w:jc w:val="center"/>
              <w:rPr>
                <w:rFonts w:asciiTheme="minorHAnsi" w:hAnsiTheme="minorHAnsi" w:cstheme="minorHAnsi"/>
                <w:b/>
                <w:bCs/>
                <w:color w:val="000000"/>
                <w:szCs w:val="22"/>
                <w:lang w:val="hr-HR"/>
              </w:rPr>
            </w:pPr>
          </w:p>
        </w:tc>
        <w:tc>
          <w:tcPr>
            <w:tcW w:w="562" w:type="pct"/>
            <w:tcBorders>
              <w:top w:val="nil"/>
              <w:left w:val="nil"/>
              <w:bottom w:val="single" w:sz="12" w:space="0" w:color="auto"/>
              <w:right w:val="nil"/>
            </w:tcBorders>
            <w:shd w:val="clear" w:color="auto" w:fill="auto"/>
            <w:noWrap/>
            <w:vAlign w:val="center"/>
          </w:tcPr>
          <w:p w14:paraId="35DA42D5"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137" w:type="pct"/>
            <w:tcBorders>
              <w:top w:val="nil"/>
              <w:left w:val="nil"/>
              <w:bottom w:val="nil"/>
              <w:right w:val="nil"/>
            </w:tcBorders>
            <w:shd w:val="clear" w:color="auto" w:fill="auto"/>
            <w:noWrap/>
            <w:vAlign w:val="center"/>
          </w:tcPr>
          <w:p w14:paraId="1142BE19" w14:textId="77777777" w:rsidR="00C96BE6" w:rsidRPr="000D5E25" w:rsidRDefault="00C96BE6" w:rsidP="00F40AF5">
            <w:pPr>
              <w:jc w:val="center"/>
              <w:rPr>
                <w:rFonts w:asciiTheme="minorHAnsi" w:hAnsiTheme="minorHAnsi" w:cstheme="minorHAnsi"/>
                <w:b/>
                <w:bCs/>
                <w:color w:val="000000"/>
                <w:szCs w:val="22"/>
                <w:lang w:val="hr-HR"/>
              </w:rPr>
            </w:pPr>
          </w:p>
        </w:tc>
        <w:tc>
          <w:tcPr>
            <w:tcW w:w="523" w:type="pct"/>
            <w:tcBorders>
              <w:top w:val="nil"/>
              <w:left w:val="nil"/>
              <w:bottom w:val="single" w:sz="12" w:space="0" w:color="auto"/>
              <w:right w:val="nil"/>
            </w:tcBorders>
            <w:shd w:val="clear" w:color="auto" w:fill="auto"/>
            <w:noWrap/>
            <w:vAlign w:val="center"/>
          </w:tcPr>
          <w:p w14:paraId="48837AF5"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78329300" w14:textId="77777777" w:rsidTr="00F40AF5">
        <w:trPr>
          <w:trHeight w:val="340"/>
        </w:trPr>
        <w:tc>
          <w:tcPr>
            <w:tcW w:w="1641" w:type="pct"/>
            <w:tcBorders>
              <w:top w:val="nil"/>
              <w:left w:val="nil"/>
              <w:bottom w:val="nil"/>
              <w:right w:val="nil"/>
            </w:tcBorders>
            <w:shd w:val="clear" w:color="auto" w:fill="auto"/>
            <w:vAlign w:val="center"/>
            <w:hideMark/>
          </w:tcPr>
          <w:p w14:paraId="5B8E04A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Plaće za redovan rad</w:t>
            </w:r>
          </w:p>
        </w:tc>
        <w:tc>
          <w:tcPr>
            <w:tcW w:w="585" w:type="pct"/>
            <w:tcBorders>
              <w:top w:val="nil"/>
              <w:left w:val="nil"/>
              <w:bottom w:val="nil"/>
              <w:right w:val="nil"/>
            </w:tcBorders>
            <w:shd w:val="clear" w:color="auto" w:fill="auto"/>
            <w:noWrap/>
            <w:vAlign w:val="center"/>
            <w:hideMark/>
          </w:tcPr>
          <w:p w14:paraId="725554F4"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057</w:t>
            </w:r>
          </w:p>
        </w:tc>
        <w:tc>
          <w:tcPr>
            <w:tcW w:w="146" w:type="pct"/>
            <w:tcBorders>
              <w:top w:val="nil"/>
              <w:left w:val="nil"/>
              <w:bottom w:val="nil"/>
              <w:right w:val="nil"/>
            </w:tcBorders>
            <w:shd w:val="clear" w:color="auto" w:fill="auto"/>
            <w:vAlign w:val="center"/>
          </w:tcPr>
          <w:p w14:paraId="4EA9101F" w14:textId="77777777" w:rsidR="00C96BE6" w:rsidRPr="000D5E25" w:rsidRDefault="00C96BE6" w:rsidP="00F40AF5">
            <w:pPr>
              <w:jc w:val="center"/>
              <w:rPr>
                <w:rFonts w:asciiTheme="minorHAnsi" w:hAnsiTheme="minorHAnsi" w:cstheme="minorHAnsi"/>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46DC5C4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3.504.614</w:t>
            </w:r>
          </w:p>
        </w:tc>
        <w:tc>
          <w:tcPr>
            <w:tcW w:w="132" w:type="pct"/>
            <w:tcBorders>
              <w:top w:val="nil"/>
              <w:left w:val="nil"/>
              <w:bottom w:val="nil"/>
              <w:right w:val="nil"/>
            </w:tcBorders>
            <w:shd w:val="clear" w:color="auto" w:fill="auto"/>
            <w:noWrap/>
            <w:vAlign w:val="center"/>
          </w:tcPr>
          <w:p w14:paraId="0ECD535C" w14:textId="77777777" w:rsidR="00C96BE6" w:rsidRPr="000D5E25" w:rsidRDefault="00C96BE6" w:rsidP="00F40AF5">
            <w:pPr>
              <w:jc w:val="right"/>
              <w:rPr>
                <w:rFonts w:asciiTheme="minorHAnsi" w:hAnsiTheme="minorHAnsi" w:cstheme="minorHAnsi"/>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7603A70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3.986.939</w:t>
            </w:r>
          </w:p>
        </w:tc>
        <w:tc>
          <w:tcPr>
            <w:tcW w:w="132" w:type="pct"/>
            <w:tcBorders>
              <w:top w:val="nil"/>
              <w:left w:val="nil"/>
              <w:bottom w:val="nil"/>
              <w:right w:val="nil"/>
            </w:tcBorders>
            <w:shd w:val="clear" w:color="auto" w:fill="auto"/>
            <w:noWrap/>
            <w:vAlign w:val="center"/>
          </w:tcPr>
          <w:p w14:paraId="052C3ACC" w14:textId="77777777" w:rsidR="00C96BE6" w:rsidRPr="000D5E25" w:rsidRDefault="00C96BE6" w:rsidP="00F40AF5">
            <w:pPr>
              <w:jc w:val="right"/>
              <w:rPr>
                <w:rFonts w:asciiTheme="minorHAnsi" w:hAnsiTheme="minorHAnsi" w:cstheme="minorHAnsi"/>
                <w:color w:val="000000"/>
                <w:szCs w:val="22"/>
                <w:lang w:val="hr-HR"/>
              </w:rPr>
            </w:pPr>
          </w:p>
        </w:tc>
        <w:tc>
          <w:tcPr>
            <w:tcW w:w="562" w:type="pct"/>
            <w:tcBorders>
              <w:top w:val="single" w:sz="12" w:space="0" w:color="auto"/>
              <w:left w:val="nil"/>
              <w:bottom w:val="single" w:sz="12" w:space="0" w:color="auto"/>
              <w:right w:val="nil"/>
            </w:tcBorders>
            <w:shd w:val="clear" w:color="auto" w:fill="auto"/>
            <w:noWrap/>
            <w:vAlign w:val="center"/>
          </w:tcPr>
          <w:p w14:paraId="0CD869D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482.325</w:t>
            </w:r>
          </w:p>
        </w:tc>
        <w:tc>
          <w:tcPr>
            <w:tcW w:w="137" w:type="pct"/>
            <w:tcBorders>
              <w:top w:val="nil"/>
              <w:left w:val="nil"/>
              <w:bottom w:val="nil"/>
              <w:right w:val="nil"/>
            </w:tcBorders>
            <w:shd w:val="clear" w:color="auto" w:fill="auto"/>
            <w:noWrap/>
            <w:vAlign w:val="center"/>
          </w:tcPr>
          <w:p w14:paraId="6562479B" w14:textId="77777777" w:rsidR="00C96BE6" w:rsidRPr="000D5E25" w:rsidRDefault="00C96BE6" w:rsidP="00F40AF5">
            <w:pPr>
              <w:jc w:val="right"/>
              <w:rPr>
                <w:rFonts w:asciiTheme="minorHAnsi" w:hAnsiTheme="minorHAnsi" w:cstheme="minorHAnsi"/>
                <w:color w:val="000000"/>
                <w:szCs w:val="22"/>
                <w:lang w:val="hr-HR"/>
              </w:rPr>
            </w:pPr>
          </w:p>
        </w:tc>
        <w:tc>
          <w:tcPr>
            <w:tcW w:w="523" w:type="pct"/>
            <w:tcBorders>
              <w:top w:val="single" w:sz="12" w:space="0" w:color="auto"/>
              <w:left w:val="nil"/>
              <w:bottom w:val="single" w:sz="12" w:space="0" w:color="auto"/>
              <w:right w:val="nil"/>
            </w:tcBorders>
            <w:shd w:val="clear" w:color="auto" w:fill="auto"/>
            <w:noWrap/>
            <w:vAlign w:val="center"/>
          </w:tcPr>
          <w:p w14:paraId="0661FCF9"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113,8</w:t>
            </w:r>
          </w:p>
        </w:tc>
      </w:tr>
      <w:tr w:rsidR="00C96BE6" w:rsidRPr="000D5E25" w14:paraId="4E9820C8" w14:textId="77777777" w:rsidTr="00F40AF5">
        <w:trPr>
          <w:trHeight w:val="340"/>
        </w:trPr>
        <w:tc>
          <w:tcPr>
            <w:tcW w:w="1641" w:type="pct"/>
            <w:tcBorders>
              <w:top w:val="nil"/>
              <w:left w:val="nil"/>
              <w:bottom w:val="nil"/>
              <w:right w:val="nil"/>
            </w:tcBorders>
            <w:shd w:val="clear" w:color="auto" w:fill="auto"/>
            <w:vAlign w:val="center"/>
            <w:hideMark/>
          </w:tcPr>
          <w:p w14:paraId="473E7032"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plaće</w:t>
            </w:r>
          </w:p>
        </w:tc>
        <w:tc>
          <w:tcPr>
            <w:tcW w:w="585" w:type="pct"/>
            <w:tcBorders>
              <w:top w:val="nil"/>
              <w:left w:val="nil"/>
              <w:bottom w:val="nil"/>
              <w:right w:val="nil"/>
            </w:tcBorders>
            <w:shd w:val="clear" w:color="auto" w:fill="auto"/>
            <w:noWrap/>
            <w:vAlign w:val="center"/>
            <w:hideMark/>
          </w:tcPr>
          <w:p w14:paraId="4162F81E"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056</w:t>
            </w:r>
          </w:p>
        </w:tc>
        <w:tc>
          <w:tcPr>
            <w:tcW w:w="146" w:type="pct"/>
            <w:tcBorders>
              <w:top w:val="nil"/>
              <w:left w:val="nil"/>
              <w:bottom w:val="nil"/>
              <w:right w:val="nil"/>
            </w:tcBorders>
            <w:shd w:val="clear" w:color="auto" w:fill="auto"/>
            <w:vAlign w:val="center"/>
          </w:tcPr>
          <w:p w14:paraId="0CD57B75" w14:textId="77777777" w:rsidR="00C96BE6" w:rsidRPr="000D5E25" w:rsidRDefault="00C96BE6" w:rsidP="00F40AF5">
            <w:pPr>
              <w:jc w:val="center"/>
              <w:rPr>
                <w:rFonts w:asciiTheme="minorHAnsi" w:hAnsiTheme="minorHAnsi" w:cstheme="minorHAnsi"/>
                <w:b/>
                <w:bCs/>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74EDE1D6"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3.504.614</w:t>
            </w:r>
          </w:p>
        </w:tc>
        <w:tc>
          <w:tcPr>
            <w:tcW w:w="132" w:type="pct"/>
            <w:tcBorders>
              <w:top w:val="nil"/>
              <w:left w:val="nil"/>
              <w:bottom w:val="nil"/>
              <w:right w:val="nil"/>
            </w:tcBorders>
            <w:shd w:val="clear" w:color="auto" w:fill="auto"/>
            <w:noWrap/>
            <w:vAlign w:val="center"/>
          </w:tcPr>
          <w:p w14:paraId="64FDC0A2" w14:textId="77777777" w:rsidR="00C96BE6" w:rsidRPr="000D5E25" w:rsidRDefault="00C96BE6" w:rsidP="00F40AF5">
            <w:pPr>
              <w:jc w:val="right"/>
              <w:rPr>
                <w:rFonts w:asciiTheme="minorHAnsi" w:hAnsiTheme="minorHAnsi" w:cstheme="minorHAnsi"/>
                <w:b/>
                <w:bCs/>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75D3E449"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3.986.939</w:t>
            </w:r>
          </w:p>
        </w:tc>
        <w:tc>
          <w:tcPr>
            <w:tcW w:w="132" w:type="pct"/>
            <w:tcBorders>
              <w:top w:val="nil"/>
              <w:left w:val="nil"/>
              <w:bottom w:val="nil"/>
              <w:right w:val="nil"/>
            </w:tcBorders>
            <w:shd w:val="clear" w:color="auto" w:fill="auto"/>
            <w:noWrap/>
            <w:vAlign w:val="center"/>
          </w:tcPr>
          <w:p w14:paraId="5CE9B1C3" w14:textId="77777777" w:rsidR="00C96BE6" w:rsidRPr="000D5E25" w:rsidRDefault="00C96BE6" w:rsidP="00F40AF5">
            <w:pPr>
              <w:jc w:val="right"/>
              <w:rPr>
                <w:rFonts w:asciiTheme="minorHAnsi" w:hAnsiTheme="minorHAnsi" w:cstheme="minorHAnsi"/>
                <w:b/>
                <w:bCs/>
                <w:color w:val="000000"/>
                <w:szCs w:val="22"/>
                <w:lang w:val="hr-HR"/>
              </w:rPr>
            </w:pPr>
          </w:p>
        </w:tc>
        <w:tc>
          <w:tcPr>
            <w:tcW w:w="562" w:type="pct"/>
            <w:tcBorders>
              <w:top w:val="single" w:sz="12" w:space="0" w:color="auto"/>
              <w:left w:val="nil"/>
              <w:bottom w:val="single" w:sz="12" w:space="0" w:color="auto"/>
              <w:right w:val="nil"/>
            </w:tcBorders>
            <w:shd w:val="clear" w:color="auto" w:fill="auto"/>
            <w:noWrap/>
            <w:vAlign w:val="center"/>
          </w:tcPr>
          <w:p w14:paraId="0C557FC0"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482.325</w:t>
            </w:r>
          </w:p>
        </w:tc>
        <w:tc>
          <w:tcPr>
            <w:tcW w:w="137" w:type="pct"/>
            <w:tcBorders>
              <w:top w:val="nil"/>
              <w:left w:val="nil"/>
              <w:bottom w:val="nil"/>
              <w:right w:val="nil"/>
            </w:tcBorders>
            <w:shd w:val="clear" w:color="auto" w:fill="auto"/>
            <w:noWrap/>
            <w:vAlign w:val="center"/>
          </w:tcPr>
          <w:p w14:paraId="4712B088" w14:textId="77777777" w:rsidR="00C96BE6" w:rsidRPr="000D5E25" w:rsidRDefault="00C96BE6" w:rsidP="00F40AF5">
            <w:pPr>
              <w:jc w:val="right"/>
              <w:rPr>
                <w:rFonts w:asciiTheme="minorHAnsi" w:hAnsiTheme="minorHAnsi" w:cstheme="minorHAnsi"/>
                <w:b/>
                <w:bCs/>
                <w:color w:val="000000"/>
                <w:szCs w:val="22"/>
                <w:lang w:val="hr-HR"/>
              </w:rPr>
            </w:pPr>
          </w:p>
        </w:tc>
        <w:tc>
          <w:tcPr>
            <w:tcW w:w="523" w:type="pct"/>
            <w:tcBorders>
              <w:top w:val="single" w:sz="12" w:space="0" w:color="auto"/>
              <w:left w:val="nil"/>
              <w:bottom w:val="single" w:sz="12" w:space="0" w:color="auto"/>
              <w:right w:val="nil"/>
            </w:tcBorders>
            <w:shd w:val="clear" w:color="auto" w:fill="auto"/>
            <w:noWrap/>
            <w:vAlign w:val="center"/>
          </w:tcPr>
          <w:p w14:paraId="330B2BB2"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113,8</w:t>
            </w:r>
          </w:p>
        </w:tc>
      </w:tr>
      <w:tr w:rsidR="00C96BE6" w:rsidRPr="000D5E25" w14:paraId="46604F36" w14:textId="77777777" w:rsidTr="00F40AF5">
        <w:trPr>
          <w:trHeight w:val="340"/>
        </w:trPr>
        <w:tc>
          <w:tcPr>
            <w:tcW w:w="1641" w:type="pct"/>
            <w:tcBorders>
              <w:top w:val="nil"/>
              <w:left w:val="nil"/>
              <w:bottom w:val="nil"/>
              <w:right w:val="nil"/>
            </w:tcBorders>
            <w:shd w:val="clear" w:color="auto" w:fill="auto"/>
            <w:vAlign w:val="center"/>
            <w:hideMark/>
          </w:tcPr>
          <w:p w14:paraId="3D2E7FAF"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xml:space="preserve">Ostali rashodi za radnike </w:t>
            </w:r>
          </w:p>
        </w:tc>
        <w:tc>
          <w:tcPr>
            <w:tcW w:w="585" w:type="pct"/>
            <w:tcBorders>
              <w:top w:val="nil"/>
              <w:left w:val="nil"/>
              <w:bottom w:val="nil"/>
              <w:right w:val="nil"/>
            </w:tcBorders>
            <w:shd w:val="clear" w:color="auto" w:fill="auto"/>
            <w:noWrap/>
            <w:vAlign w:val="center"/>
            <w:hideMark/>
          </w:tcPr>
          <w:p w14:paraId="3BE52D0C"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061</w:t>
            </w:r>
          </w:p>
        </w:tc>
        <w:tc>
          <w:tcPr>
            <w:tcW w:w="146" w:type="pct"/>
            <w:tcBorders>
              <w:top w:val="nil"/>
              <w:left w:val="nil"/>
              <w:bottom w:val="nil"/>
              <w:right w:val="nil"/>
            </w:tcBorders>
            <w:shd w:val="clear" w:color="auto" w:fill="auto"/>
            <w:vAlign w:val="center"/>
          </w:tcPr>
          <w:p w14:paraId="61FE0258" w14:textId="77777777" w:rsidR="00C96BE6" w:rsidRPr="000D5E25" w:rsidRDefault="00C96BE6" w:rsidP="00F40AF5">
            <w:pPr>
              <w:jc w:val="center"/>
              <w:rPr>
                <w:rFonts w:asciiTheme="minorHAnsi" w:hAnsiTheme="minorHAnsi" w:cstheme="minorHAnsi"/>
                <w:color w:val="000000"/>
                <w:szCs w:val="22"/>
                <w:lang w:val="hr-HR"/>
              </w:rPr>
            </w:pPr>
          </w:p>
        </w:tc>
        <w:tc>
          <w:tcPr>
            <w:tcW w:w="571" w:type="pct"/>
            <w:tcBorders>
              <w:top w:val="nil"/>
              <w:left w:val="nil"/>
              <w:bottom w:val="single" w:sz="12" w:space="0" w:color="auto"/>
              <w:right w:val="nil"/>
            </w:tcBorders>
            <w:shd w:val="clear" w:color="auto" w:fill="auto"/>
            <w:noWrap/>
            <w:vAlign w:val="center"/>
          </w:tcPr>
          <w:p w14:paraId="68ACD3C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147.834</w:t>
            </w:r>
          </w:p>
        </w:tc>
        <w:tc>
          <w:tcPr>
            <w:tcW w:w="132" w:type="pct"/>
            <w:tcBorders>
              <w:top w:val="nil"/>
              <w:left w:val="nil"/>
              <w:bottom w:val="nil"/>
              <w:right w:val="nil"/>
            </w:tcBorders>
            <w:shd w:val="clear" w:color="auto" w:fill="auto"/>
            <w:noWrap/>
            <w:vAlign w:val="center"/>
          </w:tcPr>
          <w:p w14:paraId="4944F253" w14:textId="77777777" w:rsidR="00C96BE6" w:rsidRPr="000D5E25" w:rsidRDefault="00C96BE6" w:rsidP="00F40AF5">
            <w:pPr>
              <w:jc w:val="right"/>
              <w:rPr>
                <w:rFonts w:asciiTheme="minorHAnsi" w:hAnsiTheme="minorHAnsi" w:cstheme="minorHAnsi"/>
                <w:color w:val="000000"/>
                <w:szCs w:val="22"/>
                <w:lang w:val="hr-HR"/>
              </w:rPr>
            </w:pPr>
          </w:p>
        </w:tc>
        <w:tc>
          <w:tcPr>
            <w:tcW w:w="571" w:type="pct"/>
            <w:tcBorders>
              <w:top w:val="nil"/>
              <w:left w:val="nil"/>
              <w:bottom w:val="single" w:sz="12" w:space="0" w:color="auto"/>
              <w:right w:val="nil"/>
            </w:tcBorders>
            <w:shd w:val="clear" w:color="auto" w:fill="auto"/>
            <w:noWrap/>
            <w:vAlign w:val="center"/>
          </w:tcPr>
          <w:p w14:paraId="7511381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205.200</w:t>
            </w:r>
          </w:p>
        </w:tc>
        <w:tc>
          <w:tcPr>
            <w:tcW w:w="132" w:type="pct"/>
            <w:tcBorders>
              <w:top w:val="nil"/>
              <w:left w:val="nil"/>
              <w:bottom w:val="nil"/>
              <w:right w:val="nil"/>
            </w:tcBorders>
            <w:shd w:val="clear" w:color="auto" w:fill="auto"/>
            <w:noWrap/>
            <w:vAlign w:val="center"/>
          </w:tcPr>
          <w:p w14:paraId="30A281D5" w14:textId="77777777" w:rsidR="00C96BE6" w:rsidRPr="000D5E25" w:rsidRDefault="00C96BE6" w:rsidP="00F40AF5">
            <w:pPr>
              <w:jc w:val="right"/>
              <w:rPr>
                <w:rFonts w:asciiTheme="minorHAnsi" w:hAnsiTheme="minorHAnsi" w:cstheme="minorHAnsi"/>
                <w:color w:val="000000"/>
                <w:szCs w:val="22"/>
                <w:lang w:val="hr-HR"/>
              </w:rPr>
            </w:pPr>
          </w:p>
        </w:tc>
        <w:tc>
          <w:tcPr>
            <w:tcW w:w="562" w:type="pct"/>
            <w:tcBorders>
              <w:top w:val="nil"/>
              <w:left w:val="nil"/>
              <w:bottom w:val="single" w:sz="12" w:space="0" w:color="auto"/>
              <w:right w:val="nil"/>
            </w:tcBorders>
            <w:shd w:val="clear" w:color="auto" w:fill="auto"/>
            <w:noWrap/>
            <w:vAlign w:val="center"/>
          </w:tcPr>
          <w:p w14:paraId="655BA55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57.366</w:t>
            </w:r>
          </w:p>
        </w:tc>
        <w:tc>
          <w:tcPr>
            <w:tcW w:w="137" w:type="pct"/>
            <w:tcBorders>
              <w:top w:val="nil"/>
              <w:left w:val="nil"/>
              <w:bottom w:val="nil"/>
              <w:right w:val="nil"/>
            </w:tcBorders>
            <w:shd w:val="clear" w:color="auto" w:fill="auto"/>
            <w:noWrap/>
            <w:vAlign w:val="center"/>
          </w:tcPr>
          <w:p w14:paraId="07E3CA96" w14:textId="77777777" w:rsidR="00C96BE6" w:rsidRPr="000D5E25" w:rsidRDefault="00C96BE6" w:rsidP="00F40AF5">
            <w:pPr>
              <w:jc w:val="right"/>
              <w:rPr>
                <w:rFonts w:asciiTheme="minorHAnsi" w:hAnsiTheme="minorHAnsi" w:cstheme="minorHAnsi"/>
                <w:color w:val="000000"/>
                <w:szCs w:val="22"/>
                <w:lang w:val="hr-HR"/>
              </w:rPr>
            </w:pPr>
          </w:p>
        </w:tc>
        <w:tc>
          <w:tcPr>
            <w:tcW w:w="523" w:type="pct"/>
            <w:tcBorders>
              <w:top w:val="nil"/>
              <w:left w:val="nil"/>
              <w:bottom w:val="single" w:sz="12" w:space="0" w:color="auto"/>
              <w:right w:val="nil"/>
            </w:tcBorders>
            <w:shd w:val="clear" w:color="auto" w:fill="auto"/>
            <w:noWrap/>
            <w:vAlign w:val="center"/>
          </w:tcPr>
          <w:p w14:paraId="48DFA240"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138,8</w:t>
            </w:r>
          </w:p>
        </w:tc>
      </w:tr>
      <w:tr w:rsidR="00C96BE6" w:rsidRPr="000D5E25" w14:paraId="1FDF2B21" w14:textId="77777777" w:rsidTr="00F40AF5">
        <w:trPr>
          <w:trHeight w:val="340"/>
        </w:trPr>
        <w:tc>
          <w:tcPr>
            <w:tcW w:w="1641" w:type="pct"/>
            <w:tcBorders>
              <w:top w:val="nil"/>
              <w:left w:val="nil"/>
              <w:bottom w:val="nil"/>
              <w:right w:val="nil"/>
            </w:tcBorders>
            <w:shd w:val="clear" w:color="auto" w:fill="auto"/>
            <w:vAlign w:val="center"/>
            <w:hideMark/>
          </w:tcPr>
          <w:p w14:paraId="77CB9BE9"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ostali rashodi za radnike</w:t>
            </w:r>
          </w:p>
        </w:tc>
        <w:tc>
          <w:tcPr>
            <w:tcW w:w="585" w:type="pct"/>
            <w:tcBorders>
              <w:top w:val="nil"/>
              <w:left w:val="nil"/>
              <w:bottom w:val="nil"/>
              <w:right w:val="nil"/>
            </w:tcBorders>
            <w:shd w:val="clear" w:color="auto" w:fill="auto"/>
            <w:noWrap/>
            <w:vAlign w:val="center"/>
            <w:hideMark/>
          </w:tcPr>
          <w:p w14:paraId="59293CEB"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061</w:t>
            </w:r>
          </w:p>
        </w:tc>
        <w:tc>
          <w:tcPr>
            <w:tcW w:w="146" w:type="pct"/>
            <w:tcBorders>
              <w:top w:val="nil"/>
              <w:left w:val="nil"/>
              <w:bottom w:val="nil"/>
              <w:right w:val="nil"/>
            </w:tcBorders>
            <w:shd w:val="clear" w:color="auto" w:fill="auto"/>
            <w:vAlign w:val="center"/>
          </w:tcPr>
          <w:p w14:paraId="1E12E634" w14:textId="77777777" w:rsidR="00C96BE6" w:rsidRPr="000D5E25" w:rsidRDefault="00C96BE6" w:rsidP="00F40AF5">
            <w:pPr>
              <w:jc w:val="center"/>
              <w:rPr>
                <w:rFonts w:asciiTheme="minorHAnsi" w:hAnsiTheme="minorHAnsi" w:cstheme="minorHAnsi"/>
                <w:b/>
                <w:bCs/>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561622C5"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147.834</w:t>
            </w:r>
          </w:p>
        </w:tc>
        <w:tc>
          <w:tcPr>
            <w:tcW w:w="132" w:type="pct"/>
            <w:tcBorders>
              <w:top w:val="nil"/>
              <w:left w:val="nil"/>
              <w:bottom w:val="nil"/>
              <w:right w:val="nil"/>
            </w:tcBorders>
            <w:shd w:val="clear" w:color="auto" w:fill="auto"/>
            <w:noWrap/>
            <w:vAlign w:val="center"/>
          </w:tcPr>
          <w:p w14:paraId="2A40BD27" w14:textId="77777777" w:rsidR="00C96BE6" w:rsidRPr="000D5E25" w:rsidRDefault="00C96BE6" w:rsidP="00F40AF5">
            <w:pPr>
              <w:jc w:val="right"/>
              <w:rPr>
                <w:rFonts w:asciiTheme="minorHAnsi" w:hAnsiTheme="minorHAnsi" w:cstheme="minorHAnsi"/>
                <w:b/>
                <w:bCs/>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10A555FD"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205.200</w:t>
            </w:r>
          </w:p>
        </w:tc>
        <w:tc>
          <w:tcPr>
            <w:tcW w:w="132" w:type="pct"/>
            <w:tcBorders>
              <w:top w:val="nil"/>
              <w:left w:val="nil"/>
              <w:bottom w:val="nil"/>
              <w:right w:val="nil"/>
            </w:tcBorders>
            <w:shd w:val="clear" w:color="auto" w:fill="auto"/>
            <w:noWrap/>
            <w:vAlign w:val="center"/>
          </w:tcPr>
          <w:p w14:paraId="31E09610" w14:textId="77777777" w:rsidR="00C96BE6" w:rsidRPr="000D5E25" w:rsidRDefault="00C96BE6" w:rsidP="00F40AF5">
            <w:pPr>
              <w:jc w:val="right"/>
              <w:rPr>
                <w:rFonts w:asciiTheme="minorHAnsi" w:hAnsiTheme="minorHAnsi" w:cstheme="minorHAnsi"/>
                <w:b/>
                <w:bCs/>
                <w:color w:val="000000"/>
                <w:szCs w:val="22"/>
                <w:lang w:val="hr-HR"/>
              </w:rPr>
            </w:pPr>
          </w:p>
        </w:tc>
        <w:tc>
          <w:tcPr>
            <w:tcW w:w="562" w:type="pct"/>
            <w:tcBorders>
              <w:top w:val="single" w:sz="12" w:space="0" w:color="auto"/>
              <w:left w:val="nil"/>
              <w:bottom w:val="single" w:sz="12" w:space="0" w:color="auto"/>
              <w:right w:val="nil"/>
            </w:tcBorders>
            <w:shd w:val="clear" w:color="auto" w:fill="auto"/>
            <w:noWrap/>
            <w:vAlign w:val="center"/>
          </w:tcPr>
          <w:p w14:paraId="0FE9C4C6"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57.366</w:t>
            </w:r>
          </w:p>
        </w:tc>
        <w:tc>
          <w:tcPr>
            <w:tcW w:w="137" w:type="pct"/>
            <w:tcBorders>
              <w:top w:val="nil"/>
              <w:left w:val="nil"/>
              <w:bottom w:val="nil"/>
              <w:right w:val="nil"/>
            </w:tcBorders>
            <w:shd w:val="clear" w:color="auto" w:fill="auto"/>
            <w:noWrap/>
            <w:vAlign w:val="center"/>
          </w:tcPr>
          <w:p w14:paraId="162E950F" w14:textId="77777777" w:rsidR="00C96BE6" w:rsidRPr="000D5E25" w:rsidRDefault="00C96BE6" w:rsidP="00F40AF5">
            <w:pPr>
              <w:jc w:val="right"/>
              <w:rPr>
                <w:rFonts w:asciiTheme="minorHAnsi" w:hAnsiTheme="minorHAnsi" w:cstheme="minorHAnsi"/>
                <w:b/>
                <w:bCs/>
                <w:color w:val="000000"/>
                <w:szCs w:val="22"/>
                <w:lang w:val="hr-HR"/>
              </w:rPr>
            </w:pPr>
          </w:p>
        </w:tc>
        <w:tc>
          <w:tcPr>
            <w:tcW w:w="523" w:type="pct"/>
            <w:tcBorders>
              <w:top w:val="single" w:sz="12" w:space="0" w:color="auto"/>
              <w:left w:val="nil"/>
              <w:bottom w:val="single" w:sz="12" w:space="0" w:color="auto"/>
              <w:right w:val="nil"/>
            </w:tcBorders>
            <w:shd w:val="clear" w:color="auto" w:fill="auto"/>
            <w:noWrap/>
            <w:vAlign w:val="center"/>
          </w:tcPr>
          <w:p w14:paraId="14190B9C"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138,8</w:t>
            </w:r>
          </w:p>
        </w:tc>
      </w:tr>
      <w:tr w:rsidR="00C96BE6" w:rsidRPr="000D5E25" w14:paraId="3C6B4F65" w14:textId="77777777" w:rsidTr="00F40AF5">
        <w:trPr>
          <w:trHeight w:val="340"/>
        </w:trPr>
        <w:tc>
          <w:tcPr>
            <w:tcW w:w="1641" w:type="pct"/>
            <w:tcBorders>
              <w:top w:val="nil"/>
              <w:left w:val="nil"/>
              <w:bottom w:val="nil"/>
              <w:right w:val="nil"/>
            </w:tcBorders>
            <w:shd w:val="clear" w:color="auto" w:fill="auto"/>
            <w:vAlign w:val="center"/>
            <w:hideMark/>
          </w:tcPr>
          <w:p w14:paraId="4F86411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Doprinosi za zdravstveno osiguranje</w:t>
            </w:r>
          </w:p>
        </w:tc>
        <w:tc>
          <w:tcPr>
            <w:tcW w:w="585" w:type="pct"/>
            <w:tcBorders>
              <w:top w:val="nil"/>
              <w:left w:val="nil"/>
              <w:bottom w:val="nil"/>
              <w:right w:val="nil"/>
            </w:tcBorders>
            <w:shd w:val="clear" w:color="auto" w:fill="auto"/>
            <w:noWrap/>
            <w:vAlign w:val="center"/>
            <w:hideMark/>
          </w:tcPr>
          <w:p w14:paraId="6C7C00B8"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063</w:t>
            </w:r>
          </w:p>
        </w:tc>
        <w:tc>
          <w:tcPr>
            <w:tcW w:w="146" w:type="pct"/>
            <w:tcBorders>
              <w:top w:val="nil"/>
              <w:left w:val="nil"/>
              <w:bottom w:val="nil"/>
              <w:right w:val="nil"/>
            </w:tcBorders>
            <w:shd w:val="clear" w:color="auto" w:fill="auto"/>
            <w:vAlign w:val="center"/>
          </w:tcPr>
          <w:p w14:paraId="6C348C3A" w14:textId="77777777" w:rsidR="00C96BE6" w:rsidRPr="000D5E25" w:rsidRDefault="00C96BE6" w:rsidP="00F40AF5">
            <w:pPr>
              <w:jc w:val="center"/>
              <w:rPr>
                <w:rFonts w:asciiTheme="minorHAnsi" w:hAnsiTheme="minorHAnsi" w:cstheme="minorHAnsi"/>
                <w:color w:val="000000"/>
                <w:szCs w:val="22"/>
                <w:lang w:val="hr-HR"/>
              </w:rPr>
            </w:pPr>
          </w:p>
        </w:tc>
        <w:tc>
          <w:tcPr>
            <w:tcW w:w="571" w:type="pct"/>
            <w:tcBorders>
              <w:top w:val="nil"/>
              <w:left w:val="nil"/>
              <w:bottom w:val="single" w:sz="12" w:space="0" w:color="auto"/>
              <w:right w:val="nil"/>
            </w:tcBorders>
            <w:shd w:val="clear" w:color="auto" w:fill="auto"/>
            <w:noWrap/>
            <w:vAlign w:val="center"/>
          </w:tcPr>
          <w:p w14:paraId="36F470C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578.261</w:t>
            </w:r>
          </w:p>
        </w:tc>
        <w:tc>
          <w:tcPr>
            <w:tcW w:w="132" w:type="pct"/>
            <w:tcBorders>
              <w:top w:val="nil"/>
              <w:left w:val="nil"/>
              <w:bottom w:val="nil"/>
              <w:right w:val="nil"/>
            </w:tcBorders>
            <w:shd w:val="clear" w:color="auto" w:fill="auto"/>
            <w:noWrap/>
            <w:vAlign w:val="center"/>
          </w:tcPr>
          <w:p w14:paraId="5A983952" w14:textId="77777777" w:rsidR="00C96BE6" w:rsidRPr="000D5E25" w:rsidRDefault="00C96BE6" w:rsidP="00F40AF5">
            <w:pPr>
              <w:jc w:val="right"/>
              <w:rPr>
                <w:rFonts w:asciiTheme="minorHAnsi" w:hAnsiTheme="minorHAnsi" w:cstheme="minorHAnsi"/>
                <w:color w:val="000000"/>
                <w:szCs w:val="22"/>
                <w:lang w:val="hr-HR"/>
              </w:rPr>
            </w:pPr>
          </w:p>
        </w:tc>
        <w:tc>
          <w:tcPr>
            <w:tcW w:w="571" w:type="pct"/>
            <w:tcBorders>
              <w:top w:val="nil"/>
              <w:left w:val="nil"/>
              <w:bottom w:val="single" w:sz="12" w:space="0" w:color="auto"/>
              <w:right w:val="nil"/>
            </w:tcBorders>
            <w:shd w:val="clear" w:color="auto" w:fill="auto"/>
            <w:noWrap/>
            <w:vAlign w:val="center"/>
          </w:tcPr>
          <w:p w14:paraId="1CDBD84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657.845</w:t>
            </w:r>
          </w:p>
        </w:tc>
        <w:tc>
          <w:tcPr>
            <w:tcW w:w="132" w:type="pct"/>
            <w:tcBorders>
              <w:top w:val="nil"/>
              <w:left w:val="nil"/>
              <w:bottom w:val="nil"/>
              <w:right w:val="nil"/>
            </w:tcBorders>
            <w:shd w:val="clear" w:color="auto" w:fill="auto"/>
            <w:noWrap/>
            <w:vAlign w:val="center"/>
          </w:tcPr>
          <w:p w14:paraId="39040ACF" w14:textId="77777777" w:rsidR="00C96BE6" w:rsidRPr="000D5E25" w:rsidRDefault="00C96BE6" w:rsidP="00F40AF5">
            <w:pPr>
              <w:jc w:val="right"/>
              <w:rPr>
                <w:rFonts w:asciiTheme="minorHAnsi" w:hAnsiTheme="minorHAnsi" w:cstheme="minorHAnsi"/>
                <w:color w:val="000000"/>
                <w:szCs w:val="22"/>
                <w:lang w:val="hr-HR"/>
              </w:rPr>
            </w:pPr>
          </w:p>
        </w:tc>
        <w:tc>
          <w:tcPr>
            <w:tcW w:w="562" w:type="pct"/>
            <w:tcBorders>
              <w:top w:val="nil"/>
              <w:left w:val="nil"/>
              <w:bottom w:val="single" w:sz="12" w:space="0" w:color="auto"/>
              <w:right w:val="nil"/>
            </w:tcBorders>
            <w:shd w:val="clear" w:color="auto" w:fill="auto"/>
            <w:noWrap/>
            <w:vAlign w:val="center"/>
          </w:tcPr>
          <w:p w14:paraId="6B1F6ED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79.584</w:t>
            </w:r>
          </w:p>
        </w:tc>
        <w:tc>
          <w:tcPr>
            <w:tcW w:w="137" w:type="pct"/>
            <w:tcBorders>
              <w:top w:val="nil"/>
              <w:left w:val="nil"/>
              <w:bottom w:val="nil"/>
              <w:right w:val="nil"/>
            </w:tcBorders>
            <w:shd w:val="clear" w:color="auto" w:fill="auto"/>
            <w:noWrap/>
            <w:vAlign w:val="center"/>
          </w:tcPr>
          <w:p w14:paraId="2FEBADBB" w14:textId="77777777" w:rsidR="00C96BE6" w:rsidRPr="000D5E25" w:rsidRDefault="00C96BE6" w:rsidP="00F40AF5">
            <w:pPr>
              <w:jc w:val="right"/>
              <w:rPr>
                <w:rFonts w:asciiTheme="minorHAnsi" w:hAnsiTheme="minorHAnsi" w:cstheme="minorHAnsi"/>
                <w:color w:val="000000"/>
                <w:szCs w:val="22"/>
                <w:lang w:val="hr-HR"/>
              </w:rPr>
            </w:pPr>
          </w:p>
        </w:tc>
        <w:tc>
          <w:tcPr>
            <w:tcW w:w="523" w:type="pct"/>
            <w:tcBorders>
              <w:top w:val="nil"/>
              <w:left w:val="nil"/>
              <w:bottom w:val="single" w:sz="12" w:space="0" w:color="auto"/>
              <w:right w:val="nil"/>
            </w:tcBorders>
            <w:shd w:val="clear" w:color="auto" w:fill="auto"/>
            <w:noWrap/>
            <w:vAlign w:val="center"/>
          </w:tcPr>
          <w:p w14:paraId="7F74BC5E"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113,8</w:t>
            </w:r>
          </w:p>
        </w:tc>
      </w:tr>
      <w:tr w:rsidR="00C96BE6" w:rsidRPr="000D5E25" w14:paraId="73E2F8B2" w14:textId="77777777" w:rsidTr="00F40AF5">
        <w:trPr>
          <w:trHeight w:val="340"/>
        </w:trPr>
        <w:tc>
          <w:tcPr>
            <w:tcW w:w="1641" w:type="pct"/>
            <w:tcBorders>
              <w:top w:val="nil"/>
              <w:left w:val="nil"/>
              <w:bottom w:val="nil"/>
              <w:right w:val="nil"/>
            </w:tcBorders>
            <w:shd w:val="clear" w:color="auto" w:fill="auto"/>
            <w:noWrap/>
            <w:vAlign w:val="center"/>
            <w:hideMark/>
          </w:tcPr>
          <w:p w14:paraId="7BD1A93C"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doprinosi</w:t>
            </w:r>
          </w:p>
        </w:tc>
        <w:tc>
          <w:tcPr>
            <w:tcW w:w="585" w:type="pct"/>
            <w:tcBorders>
              <w:top w:val="nil"/>
              <w:left w:val="nil"/>
              <w:bottom w:val="nil"/>
              <w:right w:val="nil"/>
            </w:tcBorders>
            <w:shd w:val="clear" w:color="auto" w:fill="auto"/>
            <w:noWrap/>
            <w:vAlign w:val="center"/>
            <w:hideMark/>
          </w:tcPr>
          <w:p w14:paraId="355650F1"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062</w:t>
            </w:r>
          </w:p>
        </w:tc>
        <w:tc>
          <w:tcPr>
            <w:tcW w:w="146" w:type="pct"/>
            <w:tcBorders>
              <w:top w:val="nil"/>
              <w:left w:val="nil"/>
              <w:bottom w:val="nil"/>
              <w:right w:val="nil"/>
            </w:tcBorders>
            <w:shd w:val="clear" w:color="auto" w:fill="auto"/>
            <w:vAlign w:val="center"/>
          </w:tcPr>
          <w:p w14:paraId="4B6C07FD" w14:textId="77777777" w:rsidR="00C96BE6" w:rsidRPr="000D5E25" w:rsidRDefault="00C96BE6" w:rsidP="00F40AF5">
            <w:pPr>
              <w:jc w:val="center"/>
              <w:rPr>
                <w:rFonts w:asciiTheme="minorHAnsi" w:hAnsiTheme="minorHAnsi" w:cstheme="minorHAnsi"/>
                <w:b/>
                <w:bCs/>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0A7B57F8"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578.261</w:t>
            </w:r>
          </w:p>
        </w:tc>
        <w:tc>
          <w:tcPr>
            <w:tcW w:w="132" w:type="pct"/>
            <w:tcBorders>
              <w:top w:val="nil"/>
              <w:left w:val="nil"/>
              <w:bottom w:val="nil"/>
              <w:right w:val="nil"/>
            </w:tcBorders>
            <w:shd w:val="clear" w:color="auto" w:fill="auto"/>
            <w:noWrap/>
            <w:vAlign w:val="center"/>
          </w:tcPr>
          <w:p w14:paraId="38EA7D84" w14:textId="77777777" w:rsidR="00C96BE6" w:rsidRPr="000D5E25" w:rsidRDefault="00C96BE6" w:rsidP="00F40AF5">
            <w:pPr>
              <w:jc w:val="right"/>
              <w:rPr>
                <w:rFonts w:asciiTheme="minorHAnsi" w:hAnsiTheme="minorHAnsi" w:cstheme="minorHAnsi"/>
                <w:b/>
                <w:bCs/>
                <w:color w:val="000000"/>
                <w:szCs w:val="22"/>
                <w:lang w:val="hr-HR"/>
              </w:rPr>
            </w:pPr>
          </w:p>
        </w:tc>
        <w:tc>
          <w:tcPr>
            <w:tcW w:w="571" w:type="pct"/>
            <w:tcBorders>
              <w:top w:val="single" w:sz="12" w:space="0" w:color="auto"/>
              <w:left w:val="nil"/>
              <w:bottom w:val="single" w:sz="12" w:space="0" w:color="auto"/>
              <w:right w:val="nil"/>
            </w:tcBorders>
            <w:shd w:val="clear" w:color="auto" w:fill="auto"/>
            <w:noWrap/>
            <w:vAlign w:val="center"/>
          </w:tcPr>
          <w:p w14:paraId="16DE022E"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657.845</w:t>
            </w:r>
          </w:p>
        </w:tc>
        <w:tc>
          <w:tcPr>
            <w:tcW w:w="132" w:type="pct"/>
            <w:tcBorders>
              <w:top w:val="nil"/>
              <w:left w:val="nil"/>
              <w:bottom w:val="nil"/>
              <w:right w:val="nil"/>
            </w:tcBorders>
            <w:shd w:val="clear" w:color="auto" w:fill="auto"/>
            <w:noWrap/>
            <w:vAlign w:val="center"/>
          </w:tcPr>
          <w:p w14:paraId="5E064E4A" w14:textId="77777777" w:rsidR="00C96BE6" w:rsidRPr="000D5E25" w:rsidRDefault="00C96BE6" w:rsidP="00F40AF5">
            <w:pPr>
              <w:jc w:val="right"/>
              <w:rPr>
                <w:rFonts w:asciiTheme="minorHAnsi" w:hAnsiTheme="minorHAnsi" w:cstheme="minorHAnsi"/>
                <w:b/>
                <w:bCs/>
                <w:color w:val="000000"/>
                <w:szCs w:val="22"/>
                <w:lang w:val="hr-HR"/>
              </w:rPr>
            </w:pPr>
          </w:p>
        </w:tc>
        <w:tc>
          <w:tcPr>
            <w:tcW w:w="562" w:type="pct"/>
            <w:tcBorders>
              <w:top w:val="single" w:sz="12" w:space="0" w:color="auto"/>
              <w:left w:val="nil"/>
              <w:bottom w:val="single" w:sz="12" w:space="0" w:color="auto"/>
              <w:right w:val="nil"/>
            </w:tcBorders>
            <w:shd w:val="clear" w:color="auto" w:fill="auto"/>
            <w:noWrap/>
            <w:vAlign w:val="center"/>
          </w:tcPr>
          <w:p w14:paraId="32F653D6"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79.584</w:t>
            </w:r>
          </w:p>
        </w:tc>
        <w:tc>
          <w:tcPr>
            <w:tcW w:w="137" w:type="pct"/>
            <w:tcBorders>
              <w:top w:val="nil"/>
              <w:left w:val="nil"/>
              <w:bottom w:val="nil"/>
              <w:right w:val="nil"/>
            </w:tcBorders>
            <w:shd w:val="clear" w:color="auto" w:fill="auto"/>
            <w:noWrap/>
            <w:vAlign w:val="center"/>
          </w:tcPr>
          <w:p w14:paraId="2EFB0240" w14:textId="77777777" w:rsidR="00C96BE6" w:rsidRPr="000D5E25" w:rsidRDefault="00C96BE6" w:rsidP="00F40AF5">
            <w:pPr>
              <w:jc w:val="right"/>
              <w:rPr>
                <w:rFonts w:asciiTheme="minorHAnsi" w:hAnsiTheme="minorHAnsi" w:cstheme="minorHAnsi"/>
                <w:b/>
                <w:bCs/>
                <w:color w:val="000000"/>
                <w:szCs w:val="22"/>
                <w:lang w:val="hr-HR"/>
              </w:rPr>
            </w:pPr>
          </w:p>
        </w:tc>
        <w:tc>
          <w:tcPr>
            <w:tcW w:w="523" w:type="pct"/>
            <w:tcBorders>
              <w:top w:val="single" w:sz="12" w:space="0" w:color="auto"/>
              <w:left w:val="nil"/>
              <w:bottom w:val="single" w:sz="12" w:space="0" w:color="auto"/>
              <w:right w:val="nil"/>
            </w:tcBorders>
            <w:shd w:val="clear" w:color="auto" w:fill="auto"/>
            <w:noWrap/>
            <w:vAlign w:val="center"/>
          </w:tcPr>
          <w:p w14:paraId="6E920BFE"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113,8</w:t>
            </w:r>
          </w:p>
        </w:tc>
      </w:tr>
      <w:tr w:rsidR="00C96BE6" w:rsidRPr="000D5E25" w14:paraId="69B9BB9F" w14:textId="77777777" w:rsidTr="00F40AF5">
        <w:trPr>
          <w:trHeight w:val="340"/>
        </w:trPr>
        <w:tc>
          <w:tcPr>
            <w:tcW w:w="1641" w:type="pct"/>
            <w:tcBorders>
              <w:top w:val="nil"/>
              <w:left w:val="nil"/>
              <w:bottom w:val="nil"/>
              <w:right w:val="nil"/>
            </w:tcBorders>
            <w:shd w:val="clear" w:color="auto" w:fill="auto"/>
            <w:noWrap/>
            <w:vAlign w:val="center"/>
            <w:hideMark/>
          </w:tcPr>
          <w:p w14:paraId="656BB461"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w:t>
            </w:r>
          </w:p>
        </w:tc>
        <w:tc>
          <w:tcPr>
            <w:tcW w:w="585" w:type="pct"/>
            <w:tcBorders>
              <w:top w:val="nil"/>
              <w:left w:val="nil"/>
              <w:bottom w:val="nil"/>
              <w:right w:val="nil"/>
            </w:tcBorders>
            <w:shd w:val="clear" w:color="auto" w:fill="auto"/>
            <w:noWrap/>
            <w:vAlign w:val="center"/>
            <w:hideMark/>
          </w:tcPr>
          <w:p w14:paraId="6FF3E6D8"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055</w:t>
            </w:r>
          </w:p>
        </w:tc>
        <w:tc>
          <w:tcPr>
            <w:tcW w:w="146" w:type="pct"/>
            <w:tcBorders>
              <w:top w:val="nil"/>
              <w:left w:val="nil"/>
              <w:bottom w:val="nil"/>
              <w:right w:val="nil"/>
            </w:tcBorders>
            <w:shd w:val="clear" w:color="auto" w:fill="auto"/>
            <w:vAlign w:val="center"/>
          </w:tcPr>
          <w:p w14:paraId="7AEBE51A" w14:textId="77777777" w:rsidR="00C96BE6" w:rsidRPr="000D5E25" w:rsidRDefault="00C96BE6" w:rsidP="00F40AF5">
            <w:pPr>
              <w:jc w:val="center"/>
              <w:rPr>
                <w:rFonts w:asciiTheme="minorHAnsi" w:hAnsiTheme="minorHAnsi" w:cstheme="minorHAnsi"/>
                <w:b/>
                <w:bCs/>
                <w:color w:val="000000"/>
                <w:szCs w:val="22"/>
                <w:lang w:val="hr-HR"/>
              </w:rPr>
            </w:pPr>
          </w:p>
        </w:tc>
        <w:tc>
          <w:tcPr>
            <w:tcW w:w="571" w:type="pct"/>
            <w:tcBorders>
              <w:top w:val="nil"/>
              <w:left w:val="nil"/>
              <w:bottom w:val="single" w:sz="12" w:space="0" w:color="auto"/>
              <w:right w:val="nil"/>
            </w:tcBorders>
            <w:shd w:val="clear" w:color="auto" w:fill="auto"/>
            <w:noWrap/>
            <w:vAlign w:val="center"/>
          </w:tcPr>
          <w:p w14:paraId="46C1015E"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4.230.709</w:t>
            </w:r>
          </w:p>
        </w:tc>
        <w:tc>
          <w:tcPr>
            <w:tcW w:w="132" w:type="pct"/>
            <w:tcBorders>
              <w:top w:val="nil"/>
              <w:left w:val="nil"/>
              <w:bottom w:val="nil"/>
              <w:right w:val="nil"/>
            </w:tcBorders>
            <w:shd w:val="clear" w:color="auto" w:fill="auto"/>
            <w:noWrap/>
            <w:vAlign w:val="center"/>
          </w:tcPr>
          <w:p w14:paraId="755E54C7" w14:textId="77777777" w:rsidR="00C96BE6" w:rsidRPr="000D5E25" w:rsidRDefault="00C96BE6" w:rsidP="00F40AF5">
            <w:pPr>
              <w:jc w:val="right"/>
              <w:rPr>
                <w:rFonts w:asciiTheme="minorHAnsi" w:hAnsiTheme="minorHAnsi" w:cstheme="minorHAnsi"/>
                <w:b/>
                <w:bCs/>
                <w:color w:val="000000"/>
                <w:szCs w:val="22"/>
                <w:lang w:val="hr-HR"/>
              </w:rPr>
            </w:pPr>
          </w:p>
        </w:tc>
        <w:tc>
          <w:tcPr>
            <w:tcW w:w="571" w:type="pct"/>
            <w:tcBorders>
              <w:top w:val="nil"/>
              <w:left w:val="nil"/>
              <w:bottom w:val="single" w:sz="12" w:space="0" w:color="auto"/>
              <w:right w:val="nil"/>
            </w:tcBorders>
            <w:shd w:val="clear" w:color="auto" w:fill="auto"/>
            <w:noWrap/>
            <w:vAlign w:val="center"/>
          </w:tcPr>
          <w:p w14:paraId="3EE74A22"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4.849.984</w:t>
            </w:r>
          </w:p>
        </w:tc>
        <w:tc>
          <w:tcPr>
            <w:tcW w:w="132" w:type="pct"/>
            <w:tcBorders>
              <w:top w:val="nil"/>
              <w:left w:val="nil"/>
              <w:bottom w:val="nil"/>
              <w:right w:val="nil"/>
            </w:tcBorders>
            <w:shd w:val="clear" w:color="auto" w:fill="auto"/>
            <w:noWrap/>
            <w:vAlign w:val="center"/>
          </w:tcPr>
          <w:p w14:paraId="4A13CD4C" w14:textId="77777777" w:rsidR="00C96BE6" w:rsidRPr="000D5E25" w:rsidRDefault="00C96BE6" w:rsidP="00F40AF5">
            <w:pPr>
              <w:jc w:val="right"/>
              <w:rPr>
                <w:rFonts w:asciiTheme="minorHAnsi" w:hAnsiTheme="minorHAnsi" w:cstheme="minorHAnsi"/>
                <w:b/>
                <w:bCs/>
                <w:color w:val="000000"/>
                <w:szCs w:val="22"/>
                <w:lang w:val="hr-HR"/>
              </w:rPr>
            </w:pPr>
          </w:p>
        </w:tc>
        <w:tc>
          <w:tcPr>
            <w:tcW w:w="562" w:type="pct"/>
            <w:tcBorders>
              <w:top w:val="nil"/>
              <w:left w:val="nil"/>
              <w:bottom w:val="single" w:sz="12" w:space="0" w:color="auto"/>
              <w:right w:val="nil"/>
            </w:tcBorders>
            <w:shd w:val="clear" w:color="auto" w:fill="auto"/>
            <w:noWrap/>
            <w:vAlign w:val="center"/>
          </w:tcPr>
          <w:p w14:paraId="74B7B95E"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619.275</w:t>
            </w:r>
          </w:p>
        </w:tc>
        <w:tc>
          <w:tcPr>
            <w:tcW w:w="137" w:type="pct"/>
            <w:tcBorders>
              <w:top w:val="nil"/>
              <w:left w:val="nil"/>
              <w:bottom w:val="nil"/>
              <w:right w:val="nil"/>
            </w:tcBorders>
            <w:shd w:val="clear" w:color="auto" w:fill="auto"/>
            <w:noWrap/>
            <w:vAlign w:val="center"/>
          </w:tcPr>
          <w:p w14:paraId="474F4668" w14:textId="77777777" w:rsidR="00C96BE6" w:rsidRPr="000D5E25" w:rsidRDefault="00C96BE6" w:rsidP="00F40AF5">
            <w:pPr>
              <w:jc w:val="right"/>
              <w:rPr>
                <w:rFonts w:asciiTheme="minorHAnsi" w:hAnsiTheme="minorHAnsi" w:cstheme="minorHAnsi"/>
                <w:b/>
                <w:bCs/>
                <w:color w:val="000000"/>
                <w:szCs w:val="22"/>
                <w:lang w:val="hr-HR"/>
              </w:rPr>
            </w:pPr>
          </w:p>
        </w:tc>
        <w:tc>
          <w:tcPr>
            <w:tcW w:w="523" w:type="pct"/>
            <w:tcBorders>
              <w:top w:val="nil"/>
              <w:left w:val="nil"/>
              <w:bottom w:val="single" w:sz="12" w:space="0" w:color="auto"/>
              <w:right w:val="nil"/>
            </w:tcBorders>
            <w:shd w:val="clear" w:color="auto" w:fill="auto"/>
            <w:noWrap/>
            <w:vAlign w:val="center"/>
          </w:tcPr>
          <w:p w14:paraId="474CD5FA"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114,6</w:t>
            </w:r>
          </w:p>
        </w:tc>
      </w:tr>
    </w:tbl>
    <w:p w14:paraId="155FC0DE" w14:textId="77777777" w:rsidR="00C96BE6" w:rsidRPr="000D5E25" w:rsidRDefault="00C96BE6" w:rsidP="00C96BE6">
      <w:pPr>
        <w:pStyle w:val="BodyText3"/>
        <w:rPr>
          <w:rFonts w:asciiTheme="minorHAnsi" w:hAnsiTheme="minorHAnsi" w:cstheme="minorHAnsi"/>
          <w:b/>
          <w:sz w:val="22"/>
          <w:szCs w:val="22"/>
          <w:lang w:val="hr-HR"/>
        </w:rPr>
      </w:pPr>
    </w:p>
    <w:p w14:paraId="1576D307"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0A8A66DF"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U strukturi ukupnog rashoda ostvarenog u 2022. godini, rashodi za radnike čine 66,1 % ukupnog rashoda (2021: 49,6 %).</w:t>
      </w:r>
    </w:p>
    <w:p w14:paraId="7A993CBE"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U 2022. godini Rashodi za radnike su se povećali za 14,6 % zbog povećanja vrijednosti boda.</w:t>
      </w:r>
    </w:p>
    <w:p w14:paraId="63BC4D04"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35C6F7A1"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0D5E25">
        <w:rPr>
          <w:rFonts w:asciiTheme="minorHAnsi" w:hAnsiTheme="minorHAnsi" w:cstheme="minorHAnsi"/>
          <w:b/>
          <w:i/>
          <w:szCs w:val="22"/>
          <w:lang w:val="hr-HR"/>
        </w:rPr>
        <w:t xml:space="preserve">AOP 057 Plaće za redovan rad: </w:t>
      </w:r>
    </w:p>
    <w:tbl>
      <w:tblPr>
        <w:tblW w:w="9470" w:type="dxa"/>
        <w:tblInd w:w="108" w:type="dxa"/>
        <w:tblLook w:val="04A0" w:firstRow="1" w:lastRow="0" w:firstColumn="1" w:lastColumn="0" w:noHBand="0" w:noVBand="1"/>
      </w:tblPr>
      <w:tblGrid>
        <w:gridCol w:w="2977"/>
        <w:gridCol w:w="1134"/>
        <w:gridCol w:w="299"/>
        <w:gridCol w:w="1115"/>
        <w:gridCol w:w="288"/>
        <w:gridCol w:w="1115"/>
        <w:gridCol w:w="270"/>
        <w:gridCol w:w="1030"/>
        <w:gridCol w:w="270"/>
        <w:gridCol w:w="990"/>
      </w:tblGrid>
      <w:tr w:rsidR="00C96BE6" w:rsidRPr="000D5E25" w14:paraId="717D0D0C" w14:textId="77777777" w:rsidTr="00F40AF5">
        <w:trPr>
          <w:trHeight w:val="288"/>
        </w:trPr>
        <w:tc>
          <w:tcPr>
            <w:tcW w:w="2977" w:type="dxa"/>
            <w:tcBorders>
              <w:top w:val="nil"/>
              <w:left w:val="nil"/>
              <w:bottom w:val="nil"/>
              <w:right w:val="nil"/>
            </w:tcBorders>
            <w:shd w:val="clear" w:color="auto" w:fill="auto"/>
            <w:noWrap/>
            <w:vAlign w:val="center"/>
            <w:hideMark/>
          </w:tcPr>
          <w:p w14:paraId="2D16A957" w14:textId="77777777" w:rsidR="00C96BE6" w:rsidRPr="000D5E25" w:rsidRDefault="00C96BE6" w:rsidP="00F40AF5">
            <w:pPr>
              <w:rPr>
                <w:rFonts w:asciiTheme="minorHAnsi" w:hAnsiTheme="minorHAnsi" w:cstheme="minorHAnsi"/>
                <w:szCs w:val="22"/>
                <w:lang w:val="hr-HR"/>
              </w:rPr>
            </w:pPr>
          </w:p>
        </w:tc>
        <w:tc>
          <w:tcPr>
            <w:tcW w:w="1134" w:type="dxa"/>
            <w:tcBorders>
              <w:top w:val="nil"/>
              <w:left w:val="nil"/>
              <w:bottom w:val="nil"/>
              <w:right w:val="nil"/>
            </w:tcBorders>
            <w:shd w:val="clear" w:color="auto" w:fill="auto"/>
            <w:noWrap/>
            <w:vAlign w:val="center"/>
            <w:hideMark/>
          </w:tcPr>
          <w:p w14:paraId="596B3DE1" w14:textId="77777777" w:rsidR="00C96BE6" w:rsidRPr="000D5E25" w:rsidRDefault="00C96BE6" w:rsidP="00F40AF5">
            <w:pPr>
              <w:rPr>
                <w:rFonts w:asciiTheme="minorHAnsi" w:hAnsiTheme="minorHAnsi" w:cstheme="minorHAnsi"/>
                <w:szCs w:val="22"/>
                <w:lang w:val="hr-HR"/>
              </w:rPr>
            </w:pPr>
          </w:p>
        </w:tc>
        <w:tc>
          <w:tcPr>
            <w:tcW w:w="299" w:type="dxa"/>
            <w:tcBorders>
              <w:top w:val="nil"/>
              <w:left w:val="nil"/>
              <w:bottom w:val="nil"/>
              <w:right w:val="nil"/>
            </w:tcBorders>
            <w:shd w:val="clear" w:color="auto" w:fill="auto"/>
            <w:noWrap/>
            <w:vAlign w:val="center"/>
            <w:hideMark/>
          </w:tcPr>
          <w:p w14:paraId="0231C153" w14:textId="77777777" w:rsidR="00C96BE6" w:rsidRPr="000D5E25" w:rsidRDefault="00C96BE6" w:rsidP="00F40AF5">
            <w:pPr>
              <w:rPr>
                <w:rFonts w:asciiTheme="minorHAnsi" w:hAnsiTheme="minorHAnsi" w:cstheme="minorHAnsi"/>
                <w:szCs w:val="22"/>
                <w:lang w:val="hr-HR"/>
              </w:rPr>
            </w:pPr>
          </w:p>
        </w:tc>
        <w:tc>
          <w:tcPr>
            <w:tcW w:w="1106" w:type="dxa"/>
            <w:tcBorders>
              <w:top w:val="nil"/>
              <w:left w:val="nil"/>
              <w:bottom w:val="single" w:sz="12" w:space="0" w:color="auto"/>
              <w:right w:val="nil"/>
            </w:tcBorders>
            <w:shd w:val="clear" w:color="auto" w:fill="auto"/>
            <w:noWrap/>
            <w:vAlign w:val="center"/>
          </w:tcPr>
          <w:p w14:paraId="49D245CC"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288" w:type="dxa"/>
            <w:tcBorders>
              <w:top w:val="nil"/>
              <w:left w:val="nil"/>
              <w:bottom w:val="nil"/>
              <w:right w:val="nil"/>
            </w:tcBorders>
            <w:shd w:val="clear" w:color="auto" w:fill="auto"/>
            <w:noWrap/>
            <w:vAlign w:val="center"/>
          </w:tcPr>
          <w:p w14:paraId="22CC893E" w14:textId="77777777" w:rsidR="00C96BE6" w:rsidRPr="000D5E25" w:rsidRDefault="00C96BE6" w:rsidP="00F40AF5">
            <w:pPr>
              <w:jc w:val="center"/>
              <w:rPr>
                <w:rFonts w:asciiTheme="minorHAnsi" w:hAnsiTheme="minorHAnsi" w:cstheme="minorHAnsi"/>
                <w:b/>
                <w:bCs/>
                <w:color w:val="000000"/>
                <w:szCs w:val="22"/>
                <w:lang w:val="hr-HR"/>
              </w:rPr>
            </w:pPr>
          </w:p>
        </w:tc>
        <w:tc>
          <w:tcPr>
            <w:tcW w:w="1106" w:type="dxa"/>
            <w:tcBorders>
              <w:top w:val="nil"/>
              <w:left w:val="nil"/>
              <w:bottom w:val="single" w:sz="12" w:space="0" w:color="auto"/>
              <w:right w:val="nil"/>
            </w:tcBorders>
            <w:shd w:val="clear" w:color="auto" w:fill="auto"/>
            <w:noWrap/>
            <w:vAlign w:val="center"/>
          </w:tcPr>
          <w:p w14:paraId="1BB9C9BF"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270" w:type="dxa"/>
            <w:tcBorders>
              <w:top w:val="nil"/>
              <w:left w:val="nil"/>
              <w:bottom w:val="nil"/>
              <w:right w:val="nil"/>
            </w:tcBorders>
            <w:shd w:val="clear" w:color="auto" w:fill="auto"/>
            <w:noWrap/>
            <w:vAlign w:val="center"/>
          </w:tcPr>
          <w:p w14:paraId="417D5D08" w14:textId="77777777" w:rsidR="00C96BE6" w:rsidRPr="000D5E25" w:rsidRDefault="00C96BE6" w:rsidP="00F40AF5">
            <w:pPr>
              <w:jc w:val="center"/>
              <w:rPr>
                <w:rFonts w:asciiTheme="minorHAnsi" w:hAnsiTheme="minorHAnsi" w:cstheme="minorHAnsi"/>
                <w:b/>
                <w:bCs/>
                <w:color w:val="000000"/>
                <w:szCs w:val="22"/>
                <w:lang w:val="hr-HR"/>
              </w:rPr>
            </w:pPr>
          </w:p>
        </w:tc>
        <w:tc>
          <w:tcPr>
            <w:tcW w:w="1030" w:type="dxa"/>
            <w:tcBorders>
              <w:top w:val="nil"/>
              <w:left w:val="nil"/>
              <w:bottom w:val="single" w:sz="12" w:space="0" w:color="auto"/>
              <w:right w:val="nil"/>
            </w:tcBorders>
            <w:shd w:val="clear" w:color="auto" w:fill="auto"/>
            <w:noWrap/>
            <w:vAlign w:val="center"/>
          </w:tcPr>
          <w:p w14:paraId="0166E20A"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270" w:type="dxa"/>
            <w:tcBorders>
              <w:top w:val="nil"/>
              <w:left w:val="nil"/>
              <w:bottom w:val="nil"/>
              <w:right w:val="nil"/>
            </w:tcBorders>
            <w:shd w:val="clear" w:color="auto" w:fill="auto"/>
            <w:noWrap/>
            <w:vAlign w:val="center"/>
          </w:tcPr>
          <w:p w14:paraId="62FA3CD9" w14:textId="77777777" w:rsidR="00C96BE6" w:rsidRPr="000D5E25" w:rsidRDefault="00C96BE6" w:rsidP="00F40AF5">
            <w:pPr>
              <w:jc w:val="center"/>
              <w:rPr>
                <w:rFonts w:asciiTheme="minorHAnsi" w:hAnsiTheme="minorHAnsi" w:cstheme="minorHAnsi"/>
                <w:b/>
                <w:bCs/>
                <w:color w:val="000000"/>
                <w:szCs w:val="22"/>
                <w:lang w:val="hr-HR"/>
              </w:rPr>
            </w:pPr>
          </w:p>
        </w:tc>
        <w:tc>
          <w:tcPr>
            <w:tcW w:w="990" w:type="dxa"/>
            <w:tcBorders>
              <w:top w:val="nil"/>
              <w:left w:val="nil"/>
              <w:bottom w:val="single" w:sz="12" w:space="0" w:color="auto"/>
              <w:right w:val="nil"/>
            </w:tcBorders>
            <w:shd w:val="clear" w:color="auto" w:fill="auto"/>
            <w:noWrap/>
            <w:vAlign w:val="center"/>
          </w:tcPr>
          <w:p w14:paraId="34FD38E9"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58338645" w14:textId="77777777" w:rsidTr="00F40AF5">
        <w:trPr>
          <w:trHeight w:val="288"/>
        </w:trPr>
        <w:tc>
          <w:tcPr>
            <w:tcW w:w="2977" w:type="dxa"/>
            <w:tcBorders>
              <w:top w:val="nil"/>
              <w:left w:val="nil"/>
              <w:bottom w:val="nil"/>
              <w:right w:val="nil"/>
            </w:tcBorders>
            <w:shd w:val="clear" w:color="auto" w:fill="auto"/>
            <w:vAlign w:val="center"/>
            <w:hideMark/>
          </w:tcPr>
          <w:p w14:paraId="656A6D5C"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Neto plaća</w:t>
            </w:r>
          </w:p>
        </w:tc>
        <w:tc>
          <w:tcPr>
            <w:tcW w:w="1134" w:type="dxa"/>
            <w:tcBorders>
              <w:top w:val="nil"/>
              <w:left w:val="nil"/>
              <w:bottom w:val="nil"/>
              <w:right w:val="nil"/>
            </w:tcBorders>
            <w:shd w:val="clear" w:color="auto" w:fill="auto"/>
            <w:noWrap/>
            <w:vAlign w:val="center"/>
            <w:hideMark/>
          </w:tcPr>
          <w:p w14:paraId="3EF240C2" w14:textId="77777777" w:rsidR="00C96BE6" w:rsidRPr="000D5E25" w:rsidRDefault="00C96BE6" w:rsidP="00F40AF5">
            <w:pPr>
              <w:rPr>
                <w:rFonts w:asciiTheme="minorHAnsi" w:hAnsiTheme="minorHAnsi" w:cstheme="minorHAnsi"/>
                <w:color w:val="000000"/>
                <w:szCs w:val="22"/>
                <w:lang w:val="hr-HR"/>
              </w:rPr>
            </w:pPr>
          </w:p>
        </w:tc>
        <w:tc>
          <w:tcPr>
            <w:tcW w:w="299" w:type="dxa"/>
            <w:tcBorders>
              <w:top w:val="nil"/>
              <w:left w:val="nil"/>
              <w:bottom w:val="nil"/>
              <w:right w:val="nil"/>
            </w:tcBorders>
            <w:shd w:val="clear" w:color="auto" w:fill="auto"/>
            <w:noWrap/>
            <w:vAlign w:val="center"/>
            <w:hideMark/>
          </w:tcPr>
          <w:p w14:paraId="6EAB2040" w14:textId="77777777" w:rsidR="00C96BE6" w:rsidRPr="000D5E25" w:rsidRDefault="00C96BE6" w:rsidP="00F40AF5">
            <w:pPr>
              <w:jc w:val="center"/>
              <w:rPr>
                <w:rFonts w:asciiTheme="minorHAnsi" w:hAnsiTheme="minorHAnsi" w:cstheme="minorHAnsi"/>
                <w:szCs w:val="22"/>
                <w:lang w:val="hr-HR"/>
              </w:rPr>
            </w:pPr>
          </w:p>
        </w:tc>
        <w:tc>
          <w:tcPr>
            <w:tcW w:w="1106" w:type="dxa"/>
            <w:tcBorders>
              <w:top w:val="nil"/>
              <w:left w:val="nil"/>
              <w:bottom w:val="nil"/>
              <w:right w:val="nil"/>
            </w:tcBorders>
            <w:shd w:val="clear" w:color="auto" w:fill="auto"/>
            <w:noWrap/>
            <w:vAlign w:val="center"/>
          </w:tcPr>
          <w:p w14:paraId="360125E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2.301.463</w:t>
            </w:r>
          </w:p>
        </w:tc>
        <w:tc>
          <w:tcPr>
            <w:tcW w:w="288" w:type="dxa"/>
            <w:tcBorders>
              <w:top w:val="nil"/>
              <w:left w:val="nil"/>
              <w:bottom w:val="nil"/>
              <w:right w:val="nil"/>
            </w:tcBorders>
            <w:shd w:val="clear" w:color="auto" w:fill="auto"/>
            <w:noWrap/>
            <w:vAlign w:val="center"/>
          </w:tcPr>
          <w:p w14:paraId="65188D26" w14:textId="77777777" w:rsidR="00C96BE6" w:rsidRPr="000D5E25" w:rsidRDefault="00C96BE6" w:rsidP="00F40AF5">
            <w:pPr>
              <w:jc w:val="right"/>
              <w:rPr>
                <w:rFonts w:asciiTheme="minorHAnsi" w:hAnsiTheme="minorHAnsi" w:cstheme="minorHAnsi"/>
                <w:color w:val="000000"/>
                <w:szCs w:val="22"/>
                <w:lang w:val="hr-HR"/>
              </w:rPr>
            </w:pPr>
          </w:p>
        </w:tc>
        <w:tc>
          <w:tcPr>
            <w:tcW w:w="1106" w:type="dxa"/>
            <w:tcBorders>
              <w:top w:val="nil"/>
              <w:left w:val="nil"/>
              <w:bottom w:val="nil"/>
              <w:right w:val="nil"/>
            </w:tcBorders>
            <w:shd w:val="clear" w:color="auto" w:fill="auto"/>
            <w:noWrap/>
            <w:vAlign w:val="center"/>
          </w:tcPr>
          <w:p w14:paraId="79EBD06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2.582.465</w:t>
            </w:r>
          </w:p>
        </w:tc>
        <w:tc>
          <w:tcPr>
            <w:tcW w:w="270" w:type="dxa"/>
            <w:tcBorders>
              <w:top w:val="nil"/>
              <w:left w:val="nil"/>
              <w:bottom w:val="nil"/>
              <w:right w:val="nil"/>
            </w:tcBorders>
            <w:shd w:val="clear" w:color="auto" w:fill="auto"/>
            <w:noWrap/>
            <w:vAlign w:val="center"/>
          </w:tcPr>
          <w:p w14:paraId="66A70B4F" w14:textId="77777777" w:rsidR="00C96BE6" w:rsidRPr="000D5E25" w:rsidRDefault="00C96BE6" w:rsidP="00F40AF5">
            <w:pPr>
              <w:jc w:val="right"/>
              <w:rPr>
                <w:rFonts w:asciiTheme="minorHAnsi" w:hAnsiTheme="minorHAnsi" w:cstheme="minorHAnsi"/>
                <w:color w:val="000000"/>
                <w:szCs w:val="22"/>
                <w:lang w:val="hr-HR"/>
              </w:rPr>
            </w:pPr>
          </w:p>
        </w:tc>
        <w:tc>
          <w:tcPr>
            <w:tcW w:w="1030" w:type="dxa"/>
            <w:tcBorders>
              <w:top w:val="nil"/>
              <w:left w:val="nil"/>
              <w:bottom w:val="nil"/>
              <w:right w:val="nil"/>
            </w:tcBorders>
            <w:shd w:val="clear" w:color="auto" w:fill="auto"/>
            <w:noWrap/>
            <w:vAlign w:val="center"/>
          </w:tcPr>
          <w:p w14:paraId="3169B45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281.002</w:t>
            </w:r>
          </w:p>
        </w:tc>
        <w:tc>
          <w:tcPr>
            <w:tcW w:w="270" w:type="dxa"/>
            <w:tcBorders>
              <w:top w:val="nil"/>
              <w:left w:val="nil"/>
              <w:bottom w:val="nil"/>
              <w:right w:val="nil"/>
            </w:tcBorders>
            <w:shd w:val="clear" w:color="auto" w:fill="auto"/>
            <w:noWrap/>
            <w:vAlign w:val="center"/>
          </w:tcPr>
          <w:p w14:paraId="3F380A87" w14:textId="77777777" w:rsidR="00C96BE6" w:rsidRPr="000D5E25" w:rsidRDefault="00C96BE6" w:rsidP="00F40AF5">
            <w:pPr>
              <w:jc w:val="right"/>
              <w:rPr>
                <w:rFonts w:asciiTheme="minorHAnsi" w:hAnsiTheme="minorHAnsi" w:cstheme="minorHAnsi"/>
                <w:color w:val="000000"/>
                <w:szCs w:val="22"/>
                <w:lang w:val="hr-HR"/>
              </w:rPr>
            </w:pPr>
          </w:p>
        </w:tc>
        <w:tc>
          <w:tcPr>
            <w:tcW w:w="990" w:type="dxa"/>
            <w:tcBorders>
              <w:top w:val="nil"/>
              <w:left w:val="nil"/>
              <w:bottom w:val="nil"/>
              <w:right w:val="nil"/>
            </w:tcBorders>
            <w:shd w:val="clear" w:color="auto" w:fill="auto"/>
            <w:noWrap/>
            <w:vAlign w:val="center"/>
          </w:tcPr>
          <w:p w14:paraId="63F8BB3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112,2</w:t>
            </w:r>
          </w:p>
        </w:tc>
      </w:tr>
      <w:tr w:rsidR="00C96BE6" w:rsidRPr="000D5E25" w14:paraId="42AE04B3" w14:textId="77777777" w:rsidTr="00F40AF5">
        <w:trPr>
          <w:trHeight w:val="276"/>
        </w:trPr>
        <w:tc>
          <w:tcPr>
            <w:tcW w:w="2977" w:type="dxa"/>
            <w:tcBorders>
              <w:top w:val="nil"/>
              <w:left w:val="nil"/>
              <w:bottom w:val="nil"/>
              <w:right w:val="nil"/>
            </w:tcBorders>
            <w:shd w:val="clear" w:color="auto" w:fill="auto"/>
            <w:vAlign w:val="center"/>
            <w:hideMark/>
          </w:tcPr>
          <w:p w14:paraId="4BB2FBFA"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Doprinosi iz plaće</w:t>
            </w:r>
          </w:p>
        </w:tc>
        <w:tc>
          <w:tcPr>
            <w:tcW w:w="1134" w:type="dxa"/>
            <w:tcBorders>
              <w:top w:val="nil"/>
              <w:left w:val="nil"/>
              <w:bottom w:val="nil"/>
              <w:right w:val="nil"/>
            </w:tcBorders>
            <w:shd w:val="clear" w:color="auto" w:fill="auto"/>
            <w:noWrap/>
            <w:vAlign w:val="center"/>
            <w:hideMark/>
          </w:tcPr>
          <w:p w14:paraId="2C7989C7" w14:textId="77777777" w:rsidR="00C96BE6" w:rsidRPr="000D5E25" w:rsidRDefault="00C96BE6" w:rsidP="00F40AF5">
            <w:pPr>
              <w:rPr>
                <w:rFonts w:asciiTheme="minorHAnsi" w:hAnsiTheme="minorHAnsi" w:cstheme="minorHAnsi"/>
                <w:color w:val="000000"/>
                <w:szCs w:val="22"/>
                <w:lang w:val="hr-HR"/>
              </w:rPr>
            </w:pPr>
          </w:p>
        </w:tc>
        <w:tc>
          <w:tcPr>
            <w:tcW w:w="299" w:type="dxa"/>
            <w:tcBorders>
              <w:top w:val="nil"/>
              <w:left w:val="nil"/>
              <w:bottom w:val="nil"/>
              <w:right w:val="nil"/>
            </w:tcBorders>
            <w:shd w:val="clear" w:color="auto" w:fill="auto"/>
            <w:noWrap/>
            <w:vAlign w:val="center"/>
            <w:hideMark/>
          </w:tcPr>
          <w:p w14:paraId="4DA7569B" w14:textId="77777777" w:rsidR="00C96BE6" w:rsidRPr="000D5E25" w:rsidRDefault="00C96BE6" w:rsidP="00F40AF5">
            <w:pPr>
              <w:jc w:val="center"/>
              <w:rPr>
                <w:rFonts w:asciiTheme="minorHAnsi" w:hAnsiTheme="minorHAnsi" w:cstheme="minorHAnsi"/>
                <w:szCs w:val="22"/>
                <w:lang w:val="hr-HR"/>
              </w:rPr>
            </w:pPr>
          </w:p>
        </w:tc>
        <w:tc>
          <w:tcPr>
            <w:tcW w:w="1106" w:type="dxa"/>
            <w:tcBorders>
              <w:top w:val="nil"/>
              <w:left w:val="nil"/>
              <w:bottom w:val="nil"/>
              <w:right w:val="nil"/>
            </w:tcBorders>
            <w:shd w:val="clear" w:color="auto" w:fill="auto"/>
            <w:noWrap/>
            <w:vAlign w:val="center"/>
          </w:tcPr>
          <w:p w14:paraId="27B264C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692.090</w:t>
            </w:r>
          </w:p>
        </w:tc>
        <w:tc>
          <w:tcPr>
            <w:tcW w:w="288" w:type="dxa"/>
            <w:tcBorders>
              <w:top w:val="nil"/>
              <w:left w:val="nil"/>
              <w:bottom w:val="nil"/>
              <w:right w:val="nil"/>
            </w:tcBorders>
            <w:shd w:val="clear" w:color="auto" w:fill="auto"/>
            <w:noWrap/>
            <w:vAlign w:val="center"/>
          </w:tcPr>
          <w:p w14:paraId="01D20D47" w14:textId="77777777" w:rsidR="00C96BE6" w:rsidRPr="000D5E25" w:rsidRDefault="00C96BE6" w:rsidP="00F40AF5">
            <w:pPr>
              <w:jc w:val="right"/>
              <w:rPr>
                <w:rFonts w:asciiTheme="minorHAnsi" w:hAnsiTheme="minorHAnsi" w:cstheme="minorHAnsi"/>
                <w:color w:val="000000"/>
                <w:szCs w:val="22"/>
                <w:lang w:val="hr-HR"/>
              </w:rPr>
            </w:pPr>
          </w:p>
        </w:tc>
        <w:tc>
          <w:tcPr>
            <w:tcW w:w="1106" w:type="dxa"/>
            <w:tcBorders>
              <w:top w:val="nil"/>
              <w:left w:val="nil"/>
              <w:bottom w:val="nil"/>
              <w:right w:val="nil"/>
            </w:tcBorders>
            <w:shd w:val="clear" w:color="auto" w:fill="auto"/>
            <w:noWrap/>
            <w:vAlign w:val="center"/>
          </w:tcPr>
          <w:p w14:paraId="7254197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797.388</w:t>
            </w:r>
          </w:p>
        </w:tc>
        <w:tc>
          <w:tcPr>
            <w:tcW w:w="270" w:type="dxa"/>
            <w:tcBorders>
              <w:top w:val="nil"/>
              <w:left w:val="nil"/>
              <w:bottom w:val="nil"/>
              <w:right w:val="nil"/>
            </w:tcBorders>
            <w:shd w:val="clear" w:color="auto" w:fill="auto"/>
            <w:noWrap/>
            <w:vAlign w:val="center"/>
          </w:tcPr>
          <w:p w14:paraId="1F6288D6" w14:textId="77777777" w:rsidR="00C96BE6" w:rsidRPr="000D5E25" w:rsidRDefault="00C96BE6" w:rsidP="00F40AF5">
            <w:pPr>
              <w:jc w:val="right"/>
              <w:rPr>
                <w:rFonts w:asciiTheme="minorHAnsi" w:hAnsiTheme="minorHAnsi" w:cstheme="minorHAnsi"/>
                <w:color w:val="000000"/>
                <w:szCs w:val="22"/>
                <w:lang w:val="hr-HR"/>
              </w:rPr>
            </w:pPr>
          </w:p>
        </w:tc>
        <w:tc>
          <w:tcPr>
            <w:tcW w:w="1030" w:type="dxa"/>
            <w:tcBorders>
              <w:top w:val="nil"/>
              <w:left w:val="nil"/>
              <w:bottom w:val="nil"/>
              <w:right w:val="nil"/>
            </w:tcBorders>
            <w:shd w:val="clear" w:color="auto" w:fill="auto"/>
            <w:noWrap/>
            <w:vAlign w:val="center"/>
          </w:tcPr>
          <w:p w14:paraId="22283B9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105.298</w:t>
            </w:r>
          </w:p>
        </w:tc>
        <w:tc>
          <w:tcPr>
            <w:tcW w:w="270" w:type="dxa"/>
            <w:tcBorders>
              <w:top w:val="nil"/>
              <w:left w:val="nil"/>
              <w:bottom w:val="nil"/>
              <w:right w:val="nil"/>
            </w:tcBorders>
            <w:shd w:val="clear" w:color="auto" w:fill="auto"/>
            <w:noWrap/>
            <w:vAlign w:val="center"/>
          </w:tcPr>
          <w:p w14:paraId="7C83762F" w14:textId="77777777" w:rsidR="00C96BE6" w:rsidRPr="000D5E25" w:rsidRDefault="00C96BE6" w:rsidP="00F40AF5">
            <w:pPr>
              <w:jc w:val="right"/>
              <w:rPr>
                <w:rFonts w:asciiTheme="minorHAnsi" w:hAnsiTheme="minorHAnsi" w:cstheme="minorHAnsi"/>
                <w:color w:val="000000"/>
                <w:szCs w:val="22"/>
                <w:lang w:val="hr-HR"/>
              </w:rPr>
            </w:pPr>
          </w:p>
        </w:tc>
        <w:tc>
          <w:tcPr>
            <w:tcW w:w="990" w:type="dxa"/>
            <w:tcBorders>
              <w:top w:val="nil"/>
              <w:left w:val="nil"/>
              <w:bottom w:val="nil"/>
              <w:right w:val="nil"/>
            </w:tcBorders>
            <w:shd w:val="clear" w:color="auto" w:fill="auto"/>
            <w:noWrap/>
            <w:vAlign w:val="center"/>
          </w:tcPr>
          <w:p w14:paraId="5A59D0D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115,2</w:t>
            </w:r>
          </w:p>
        </w:tc>
      </w:tr>
      <w:tr w:rsidR="00C96BE6" w:rsidRPr="000D5E25" w14:paraId="4E77397D" w14:textId="77777777" w:rsidTr="00F40AF5">
        <w:trPr>
          <w:trHeight w:val="288"/>
        </w:trPr>
        <w:tc>
          <w:tcPr>
            <w:tcW w:w="2977" w:type="dxa"/>
            <w:tcBorders>
              <w:top w:val="nil"/>
              <w:left w:val="nil"/>
              <w:bottom w:val="nil"/>
              <w:right w:val="nil"/>
            </w:tcBorders>
            <w:shd w:val="clear" w:color="auto" w:fill="auto"/>
            <w:vAlign w:val="center"/>
            <w:hideMark/>
          </w:tcPr>
          <w:p w14:paraId="28F7282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Porez i prirez</w:t>
            </w:r>
          </w:p>
        </w:tc>
        <w:tc>
          <w:tcPr>
            <w:tcW w:w="1134" w:type="dxa"/>
            <w:tcBorders>
              <w:top w:val="nil"/>
              <w:left w:val="nil"/>
              <w:bottom w:val="nil"/>
              <w:right w:val="nil"/>
            </w:tcBorders>
            <w:shd w:val="clear" w:color="auto" w:fill="auto"/>
            <w:noWrap/>
            <w:vAlign w:val="center"/>
            <w:hideMark/>
          </w:tcPr>
          <w:p w14:paraId="2CCB89C7" w14:textId="77777777" w:rsidR="00C96BE6" w:rsidRPr="000D5E25" w:rsidRDefault="00C96BE6" w:rsidP="00F40AF5">
            <w:pPr>
              <w:rPr>
                <w:rFonts w:asciiTheme="minorHAnsi" w:hAnsiTheme="minorHAnsi" w:cstheme="minorHAnsi"/>
                <w:color w:val="000000"/>
                <w:szCs w:val="22"/>
                <w:lang w:val="hr-HR"/>
              </w:rPr>
            </w:pPr>
          </w:p>
        </w:tc>
        <w:tc>
          <w:tcPr>
            <w:tcW w:w="299" w:type="dxa"/>
            <w:tcBorders>
              <w:top w:val="nil"/>
              <w:left w:val="nil"/>
              <w:bottom w:val="nil"/>
              <w:right w:val="nil"/>
            </w:tcBorders>
            <w:shd w:val="clear" w:color="auto" w:fill="auto"/>
            <w:noWrap/>
            <w:vAlign w:val="center"/>
            <w:hideMark/>
          </w:tcPr>
          <w:p w14:paraId="17716093" w14:textId="77777777" w:rsidR="00C96BE6" w:rsidRPr="000D5E25" w:rsidRDefault="00C96BE6" w:rsidP="00F40AF5">
            <w:pPr>
              <w:jc w:val="center"/>
              <w:rPr>
                <w:rFonts w:asciiTheme="minorHAnsi" w:hAnsiTheme="minorHAnsi" w:cstheme="minorHAnsi"/>
                <w:szCs w:val="22"/>
                <w:lang w:val="hr-HR"/>
              </w:rPr>
            </w:pPr>
          </w:p>
        </w:tc>
        <w:tc>
          <w:tcPr>
            <w:tcW w:w="1106" w:type="dxa"/>
            <w:tcBorders>
              <w:top w:val="nil"/>
              <w:left w:val="nil"/>
              <w:bottom w:val="single" w:sz="12" w:space="0" w:color="auto"/>
              <w:right w:val="nil"/>
            </w:tcBorders>
            <w:shd w:val="clear" w:color="auto" w:fill="auto"/>
            <w:noWrap/>
            <w:vAlign w:val="center"/>
          </w:tcPr>
          <w:p w14:paraId="7392B39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511.061</w:t>
            </w:r>
          </w:p>
        </w:tc>
        <w:tc>
          <w:tcPr>
            <w:tcW w:w="288" w:type="dxa"/>
            <w:tcBorders>
              <w:top w:val="nil"/>
              <w:left w:val="nil"/>
              <w:bottom w:val="nil"/>
              <w:right w:val="nil"/>
            </w:tcBorders>
            <w:shd w:val="clear" w:color="auto" w:fill="auto"/>
            <w:noWrap/>
            <w:vAlign w:val="center"/>
          </w:tcPr>
          <w:p w14:paraId="5E0110BB" w14:textId="77777777" w:rsidR="00C96BE6" w:rsidRPr="000D5E25" w:rsidRDefault="00C96BE6" w:rsidP="00F40AF5">
            <w:pPr>
              <w:jc w:val="right"/>
              <w:rPr>
                <w:rFonts w:asciiTheme="minorHAnsi" w:hAnsiTheme="minorHAnsi" w:cstheme="minorHAnsi"/>
                <w:color w:val="000000"/>
                <w:szCs w:val="22"/>
                <w:lang w:val="hr-HR"/>
              </w:rPr>
            </w:pPr>
          </w:p>
        </w:tc>
        <w:tc>
          <w:tcPr>
            <w:tcW w:w="1106" w:type="dxa"/>
            <w:tcBorders>
              <w:top w:val="nil"/>
              <w:left w:val="nil"/>
              <w:bottom w:val="single" w:sz="12" w:space="0" w:color="auto"/>
              <w:right w:val="nil"/>
            </w:tcBorders>
            <w:shd w:val="clear" w:color="auto" w:fill="auto"/>
            <w:noWrap/>
            <w:vAlign w:val="center"/>
          </w:tcPr>
          <w:p w14:paraId="69EBC473"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607.086</w:t>
            </w:r>
          </w:p>
        </w:tc>
        <w:tc>
          <w:tcPr>
            <w:tcW w:w="270" w:type="dxa"/>
            <w:tcBorders>
              <w:top w:val="nil"/>
              <w:left w:val="nil"/>
              <w:bottom w:val="nil"/>
              <w:right w:val="nil"/>
            </w:tcBorders>
            <w:shd w:val="clear" w:color="auto" w:fill="auto"/>
            <w:noWrap/>
            <w:vAlign w:val="center"/>
          </w:tcPr>
          <w:p w14:paraId="14DC6CE9" w14:textId="77777777" w:rsidR="00C96BE6" w:rsidRPr="000D5E25" w:rsidRDefault="00C96BE6" w:rsidP="00F40AF5">
            <w:pPr>
              <w:jc w:val="right"/>
              <w:rPr>
                <w:rFonts w:asciiTheme="minorHAnsi" w:hAnsiTheme="minorHAnsi" w:cstheme="minorHAnsi"/>
                <w:color w:val="000000"/>
                <w:szCs w:val="22"/>
                <w:lang w:val="hr-HR"/>
              </w:rPr>
            </w:pPr>
          </w:p>
        </w:tc>
        <w:tc>
          <w:tcPr>
            <w:tcW w:w="1030" w:type="dxa"/>
            <w:tcBorders>
              <w:top w:val="nil"/>
              <w:left w:val="nil"/>
              <w:bottom w:val="single" w:sz="12" w:space="0" w:color="auto"/>
              <w:right w:val="nil"/>
            </w:tcBorders>
            <w:shd w:val="clear" w:color="auto" w:fill="auto"/>
            <w:noWrap/>
            <w:vAlign w:val="center"/>
          </w:tcPr>
          <w:p w14:paraId="674AE72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96.025</w:t>
            </w:r>
          </w:p>
        </w:tc>
        <w:tc>
          <w:tcPr>
            <w:tcW w:w="270" w:type="dxa"/>
            <w:tcBorders>
              <w:top w:val="nil"/>
              <w:left w:val="nil"/>
              <w:bottom w:val="nil"/>
              <w:right w:val="nil"/>
            </w:tcBorders>
            <w:shd w:val="clear" w:color="auto" w:fill="auto"/>
            <w:noWrap/>
            <w:vAlign w:val="center"/>
          </w:tcPr>
          <w:p w14:paraId="3F92D26E" w14:textId="77777777" w:rsidR="00C96BE6" w:rsidRPr="000D5E25" w:rsidRDefault="00C96BE6" w:rsidP="00F40AF5">
            <w:pPr>
              <w:jc w:val="right"/>
              <w:rPr>
                <w:rFonts w:asciiTheme="minorHAnsi" w:hAnsiTheme="minorHAnsi" w:cstheme="minorHAnsi"/>
                <w:color w:val="000000"/>
                <w:szCs w:val="22"/>
                <w:lang w:val="hr-HR"/>
              </w:rPr>
            </w:pPr>
          </w:p>
        </w:tc>
        <w:tc>
          <w:tcPr>
            <w:tcW w:w="990" w:type="dxa"/>
            <w:tcBorders>
              <w:top w:val="nil"/>
              <w:left w:val="nil"/>
              <w:bottom w:val="single" w:sz="12" w:space="0" w:color="auto"/>
              <w:right w:val="nil"/>
            </w:tcBorders>
            <w:shd w:val="clear" w:color="auto" w:fill="auto"/>
            <w:noWrap/>
            <w:vAlign w:val="center"/>
          </w:tcPr>
          <w:p w14:paraId="7E9FAB3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118,8</w:t>
            </w:r>
          </w:p>
        </w:tc>
      </w:tr>
      <w:tr w:rsidR="00C96BE6" w:rsidRPr="000D5E25" w14:paraId="260FF4F0" w14:textId="77777777" w:rsidTr="00F40AF5">
        <w:trPr>
          <w:trHeight w:val="516"/>
        </w:trPr>
        <w:tc>
          <w:tcPr>
            <w:tcW w:w="2977" w:type="dxa"/>
            <w:tcBorders>
              <w:top w:val="nil"/>
              <w:left w:val="nil"/>
              <w:bottom w:val="nil"/>
              <w:right w:val="nil"/>
            </w:tcBorders>
            <w:shd w:val="clear" w:color="auto" w:fill="auto"/>
            <w:vAlign w:val="center"/>
            <w:hideMark/>
          </w:tcPr>
          <w:p w14:paraId="4EE53D5C"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naknade troškova radnicima</w:t>
            </w:r>
          </w:p>
        </w:tc>
        <w:tc>
          <w:tcPr>
            <w:tcW w:w="1134" w:type="dxa"/>
            <w:tcBorders>
              <w:top w:val="nil"/>
              <w:left w:val="nil"/>
              <w:bottom w:val="nil"/>
              <w:right w:val="nil"/>
            </w:tcBorders>
            <w:shd w:val="clear" w:color="auto" w:fill="auto"/>
            <w:noWrap/>
            <w:vAlign w:val="center"/>
            <w:hideMark/>
          </w:tcPr>
          <w:p w14:paraId="4B6FE12A"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057</w:t>
            </w:r>
          </w:p>
        </w:tc>
        <w:tc>
          <w:tcPr>
            <w:tcW w:w="299" w:type="dxa"/>
            <w:tcBorders>
              <w:top w:val="nil"/>
              <w:left w:val="nil"/>
              <w:bottom w:val="nil"/>
              <w:right w:val="nil"/>
            </w:tcBorders>
            <w:shd w:val="clear" w:color="auto" w:fill="auto"/>
            <w:noWrap/>
            <w:vAlign w:val="center"/>
            <w:hideMark/>
          </w:tcPr>
          <w:p w14:paraId="1E1DF3EF" w14:textId="77777777" w:rsidR="00C96BE6" w:rsidRPr="000D5E25" w:rsidRDefault="00C96BE6" w:rsidP="00F40AF5">
            <w:pPr>
              <w:jc w:val="center"/>
              <w:rPr>
                <w:rFonts w:asciiTheme="minorHAnsi" w:hAnsiTheme="minorHAnsi" w:cstheme="minorHAnsi"/>
                <w:szCs w:val="22"/>
                <w:lang w:val="hr-HR"/>
              </w:rPr>
            </w:pPr>
          </w:p>
        </w:tc>
        <w:tc>
          <w:tcPr>
            <w:tcW w:w="1106" w:type="dxa"/>
            <w:tcBorders>
              <w:top w:val="single" w:sz="12" w:space="0" w:color="auto"/>
              <w:left w:val="nil"/>
              <w:bottom w:val="single" w:sz="12" w:space="0" w:color="auto"/>
              <w:right w:val="nil"/>
            </w:tcBorders>
            <w:shd w:val="clear" w:color="auto" w:fill="auto"/>
            <w:noWrap/>
            <w:vAlign w:val="center"/>
          </w:tcPr>
          <w:p w14:paraId="7E23CBF9"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3.504.614</w:t>
            </w:r>
          </w:p>
        </w:tc>
        <w:tc>
          <w:tcPr>
            <w:tcW w:w="288" w:type="dxa"/>
            <w:tcBorders>
              <w:top w:val="nil"/>
              <w:left w:val="nil"/>
              <w:bottom w:val="nil"/>
              <w:right w:val="nil"/>
            </w:tcBorders>
            <w:shd w:val="clear" w:color="auto" w:fill="auto"/>
            <w:noWrap/>
            <w:vAlign w:val="center"/>
          </w:tcPr>
          <w:p w14:paraId="3E54F97B" w14:textId="77777777" w:rsidR="00C96BE6" w:rsidRPr="000D5E25" w:rsidRDefault="00C96BE6" w:rsidP="00F40AF5">
            <w:pPr>
              <w:jc w:val="right"/>
              <w:rPr>
                <w:rFonts w:asciiTheme="minorHAnsi" w:hAnsiTheme="minorHAnsi" w:cstheme="minorHAnsi"/>
                <w:b/>
                <w:bCs/>
                <w:color w:val="000000"/>
                <w:szCs w:val="22"/>
                <w:lang w:val="hr-HR"/>
              </w:rPr>
            </w:pPr>
          </w:p>
        </w:tc>
        <w:tc>
          <w:tcPr>
            <w:tcW w:w="1106" w:type="dxa"/>
            <w:tcBorders>
              <w:top w:val="single" w:sz="12" w:space="0" w:color="auto"/>
              <w:left w:val="nil"/>
              <w:bottom w:val="single" w:sz="12" w:space="0" w:color="auto"/>
              <w:right w:val="nil"/>
            </w:tcBorders>
            <w:shd w:val="clear" w:color="auto" w:fill="auto"/>
            <w:noWrap/>
            <w:vAlign w:val="center"/>
          </w:tcPr>
          <w:p w14:paraId="5CF3BE6C"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3.986.939</w:t>
            </w:r>
          </w:p>
        </w:tc>
        <w:tc>
          <w:tcPr>
            <w:tcW w:w="270" w:type="dxa"/>
            <w:tcBorders>
              <w:top w:val="nil"/>
              <w:left w:val="nil"/>
              <w:bottom w:val="nil"/>
              <w:right w:val="nil"/>
            </w:tcBorders>
            <w:shd w:val="clear" w:color="auto" w:fill="auto"/>
            <w:noWrap/>
            <w:vAlign w:val="center"/>
          </w:tcPr>
          <w:p w14:paraId="0DDD0DCE" w14:textId="77777777" w:rsidR="00C96BE6" w:rsidRPr="000D5E25" w:rsidRDefault="00C96BE6" w:rsidP="00F40AF5">
            <w:pPr>
              <w:jc w:val="right"/>
              <w:rPr>
                <w:rFonts w:asciiTheme="minorHAnsi" w:hAnsiTheme="minorHAnsi" w:cstheme="minorHAnsi"/>
                <w:b/>
                <w:bCs/>
                <w:color w:val="000000"/>
                <w:szCs w:val="22"/>
                <w:lang w:val="hr-HR"/>
              </w:rPr>
            </w:pPr>
          </w:p>
        </w:tc>
        <w:tc>
          <w:tcPr>
            <w:tcW w:w="1030" w:type="dxa"/>
            <w:tcBorders>
              <w:top w:val="single" w:sz="12" w:space="0" w:color="auto"/>
              <w:left w:val="nil"/>
              <w:bottom w:val="single" w:sz="12" w:space="0" w:color="auto"/>
              <w:right w:val="nil"/>
            </w:tcBorders>
            <w:shd w:val="clear" w:color="auto" w:fill="auto"/>
            <w:noWrap/>
            <w:vAlign w:val="center"/>
          </w:tcPr>
          <w:p w14:paraId="74673FC5"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482.325</w:t>
            </w:r>
          </w:p>
        </w:tc>
        <w:tc>
          <w:tcPr>
            <w:tcW w:w="270" w:type="dxa"/>
            <w:tcBorders>
              <w:top w:val="nil"/>
              <w:left w:val="nil"/>
              <w:bottom w:val="nil"/>
              <w:right w:val="nil"/>
            </w:tcBorders>
            <w:shd w:val="clear" w:color="auto" w:fill="auto"/>
            <w:noWrap/>
            <w:vAlign w:val="center"/>
          </w:tcPr>
          <w:p w14:paraId="380661A7" w14:textId="77777777" w:rsidR="00C96BE6" w:rsidRPr="000D5E25" w:rsidRDefault="00C96BE6" w:rsidP="00F40AF5">
            <w:pPr>
              <w:jc w:val="right"/>
              <w:rPr>
                <w:rFonts w:asciiTheme="minorHAnsi" w:hAnsiTheme="minorHAnsi" w:cstheme="minorHAnsi"/>
                <w:b/>
                <w:bCs/>
                <w:color w:val="000000"/>
                <w:szCs w:val="22"/>
                <w:lang w:val="hr-HR"/>
              </w:rPr>
            </w:pPr>
          </w:p>
        </w:tc>
        <w:tc>
          <w:tcPr>
            <w:tcW w:w="990" w:type="dxa"/>
            <w:tcBorders>
              <w:top w:val="single" w:sz="12" w:space="0" w:color="auto"/>
              <w:left w:val="nil"/>
              <w:bottom w:val="single" w:sz="12" w:space="0" w:color="auto"/>
              <w:right w:val="nil"/>
            </w:tcBorders>
            <w:shd w:val="clear" w:color="auto" w:fill="auto"/>
            <w:noWrap/>
            <w:vAlign w:val="center"/>
          </w:tcPr>
          <w:p w14:paraId="67DD0B86"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113,8</w:t>
            </w:r>
          </w:p>
        </w:tc>
      </w:tr>
    </w:tbl>
    <w:p w14:paraId="4D346C2F"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6F272E79"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Na dan 31. prosinca 2022. godine prosječan broj zaposlenih na bazi sati rada je 10 (2021: 11). </w:t>
      </w:r>
    </w:p>
    <w:p w14:paraId="4D2ECB45"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FF0000"/>
          <w:szCs w:val="22"/>
          <w:lang w:val="hr-HR"/>
        </w:rPr>
      </w:pPr>
    </w:p>
    <w:p w14:paraId="173904E3" w14:textId="77777777" w:rsidR="00C96BE6" w:rsidRPr="000D5E25" w:rsidRDefault="00C96BE6" w:rsidP="00C96BE6">
      <w:pPr>
        <w:pStyle w:val="NoSpacing"/>
        <w:rPr>
          <w:rFonts w:asciiTheme="minorHAnsi" w:hAnsiTheme="minorHAnsi" w:cstheme="minorHAnsi"/>
          <w:sz w:val="22"/>
          <w:szCs w:val="22"/>
        </w:rPr>
      </w:pPr>
    </w:p>
    <w:p w14:paraId="017D44BF" w14:textId="77777777" w:rsidR="00C96BE6" w:rsidRPr="000D5E25" w:rsidRDefault="00C96BE6" w:rsidP="00C96BE6">
      <w:pPr>
        <w:pStyle w:val="NoSpacing"/>
        <w:rPr>
          <w:rFonts w:asciiTheme="minorHAnsi" w:hAnsiTheme="minorHAnsi" w:cstheme="minorHAnsi"/>
          <w:sz w:val="22"/>
          <w:szCs w:val="22"/>
        </w:rPr>
      </w:pPr>
    </w:p>
    <w:p w14:paraId="3DC3036B" w14:textId="77777777" w:rsidR="00C96BE6" w:rsidRPr="000D5E25" w:rsidRDefault="00C96BE6" w:rsidP="00C96BE6">
      <w:pPr>
        <w:pStyle w:val="NoSpacing"/>
        <w:rPr>
          <w:rFonts w:asciiTheme="minorHAnsi" w:hAnsiTheme="minorHAnsi" w:cstheme="minorHAnsi"/>
          <w:sz w:val="22"/>
          <w:szCs w:val="22"/>
        </w:rPr>
      </w:pPr>
    </w:p>
    <w:p w14:paraId="7F6045E1" w14:textId="77777777" w:rsidR="007B25FD" w:rsidRPr="000D5E25" w:rsidRDefault="007B25FD">
      <w:pPr>
        <w:jc w:val="left"/>
        <w:rPr>
          <w:rFonts w:asciiTheme="minorHAnsi" w:hAnsiTheme="minorHAnsi" w:cstheme="minorHAnsi"/>
          <w:b/>
          <w:szCs w:val="22"/>
          <w:lang w:val="hr-HR"/>
        </w:rPr>
      </w:pPr>
      <w:r w:rsidRPr="000D5E25">
        <w:rPr>
          <w:rFonts w:asciiTheme="minorHAnsi" w:hAnsiTheme="minorHAnsi" w:cstheme="minorHAnsi"/>
          <w:b/>
          <w:szCs w:val="22"/>
          <w:lang w:val="hr-HR"/>
        </w:rPr>
        <w:br w:type="page"/>
      </w:r>
    </w:p>
    <w:p w14:paraId="7D66E3E7" w14:textId="2988C7A8"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lastRenderedPageBreak/>
        <w:t>5.</w:t>
      </w:r>
      <w:r w:rsidRPr="000D5E25">
        <w:rPr>
          <w:rFonts w:asciiTheme="minorHAnsi" w:hAnsiTheme="minorHAnsi" w:cstheme="minorHAnsi"/>
          <w:b/>
          <w:szCs w:val="22"/>
          <w:lang w:val="hr-HR"/>
        </w:rPr>
        <w:tab/>
        <w:t>MATERIJALNI RASHODI</w:t>
      </w:r>
    </w:p>
    <w:tbl>
      <w:tblPr>
        <w:tblW w:w="9667" w:type="dxa"/>
        <w:tblInd w:w="108" w:type="dxa"/>
        <w:tblLook w:val="04A0" w:firstRow="1" w:lastRow="0" w:firstColumn="1" w:lastColumn="0" w:noHBand="0" w:noVBand="1"/>
      </w:tblPr>
      <w:tblGrid>
        <w:gridCol w:w="2977"/>
        <w:gridCol w:w="1134"/>
        <w:gridCol w:w="284"/>
        <w:gridCol w:w="1115"/>
        <w:gridCol w:w="44"/>
        <w:gridCol w:w="239"/>
        <w:gridCol w:w="44"/>
        <w:gridCol w:w="1090"/>
        <w:gridCol w:w="44"/>
        <w:gridCol w:w="240"/>
        <w:gridCol w:w="47"/>
        <w:gridCol w:w="1205"/>
        <w:gridCol w:w="46"/>
        <w:gridCol w:w="240"/>
        <w:gridCol w:w="44"/>
        <w:gridCol w:w="948"/>
        <w:gridCol w:w="44"/>
      </w:tblGrid>
      <w:tr w:rsidR="00C96BE6" w:rsidRPr="000D5E25" w14:paraId="2A212042" w14:textId="77777777" w:rsidTr="00F40AF5">
        <w:trPr>
          <w:gridAfter w:val="1"/>
          <w:wAfter w:w="44" w:type="dxa"/>
          <w:trHeight w:val="340"/>
        </w:trPr>
        <w:tc>
          <w:tcPr>
            <w:tcW w:w="2977" w:type="dxa"/>
            <w:tcBorders>
              <w:top w:val="nil"/>
              <w:left w:val="nil"/>
              <w:bottom w:val="nil"/>
              <w:right w:val="nil"/>
            </w:tcBorders>
            <w:shd w:val="clear" w:color="auto" w:fill="auto"/>
            <w:noWrap/>
            <w:vAlign w:val="center"/>
            <w:hideMark/>
          </w:tcPr>
          <w:p w14:paraId="6F421DE2" w14:textId="77777777" w:rsidR="00C96BE6" w:rsidRPr="000D5E25" w:rsidRDefault="00C96BE6" w:rsidP="00F40AF5">
            <w:pPr>
              <w:rPr>
                <w:rFonts w:asciiTheme="minorHAnsi" w:hAnsiTheme="minorHAnsi" w:cstheme="minorHAnsi"/>
                <w:szCs w:val="22"/>
                <w:lang w:val="hr-HR"/>
              </w:rPr>
            </w:pPr>
          </w:p>
        </w:tc>
        <w:tc>
          <w:tcPr>
            <w:tcW w:w="1134" w:type="dxa"/>
            <w:tcBorders>
              <w:top w:val="nil"/>
              <w:left w:val="nil"/>
              <w:bottom w:val="nil"/>
              <w:right w:val="nil"/>
            </w:tcBorders>
            <w:shd w:val="clear" w:color="auto" w:fill="auto"/>
            <w:noWrap/>
            <w:vAlign w:val="center"/>
            <w:hideMark/>
          </w:tcPr>
          <w:p w14:paraId="568168CD" w14:textId="77777777" w:rsidR="00C96BE6" w:rsidRPr="000D5E25" w:rsidRDefault="00C96BE6" w:rsidP="00F40AF5">
            <w:pPr>
              <w:rPr>
                <w:rFonts w:asciiTheme="minorHAnsi" w:hAnsiTheme="minorHAnsi" w:cstheme="minorHAnsi"/>
                <w:szCs w:val="22"/>
                <w:lang w:val="hr-HR"/>
              </w:rPr>
            </w:pPr>
          </w:p>
        </w:tc>
        <w:tc>
          <w:tcPr>
            <w:tcW w:w="284" w:type="dxa"/>
            <w:tcBorders>
              <w:top w:val="nil"/>
              <w:left w:val="nil"/>
              <w:bottom w:val="nil"/>
              <w:right w:val="nil"/>
            </w:tcBorders>
            <w:shd w:val="clear" w:color="auto" w:fill="auto"/>
            <w:noWrap/>
            <w:vAlign w:val="center"/>
            <w:hideMark/>
          </w:tcPr>
          <w:p w14:paraId="3D9E6A7F" w14:textId="77777777" w:rsidR="00C96BE6" w:rsidRPr="000D5E25" w:rsidRDefault="00C96BE6" w:rsidP="00F40AF5">
            <w:pPr>
              <w:rPr>
                <w:rFonts w:asciiTheme="minorHAnsi" w:hAnsiTheme="minorHAnsi" w:cstheme="minorHAnsi"/>
                <w:szCs w:val="22"/>
                <w:lang w:val="hr-HR"/>
              </w:rPr>
            </w:pPr>
          </w:p>
        </w:tc>
        <w:tc>
          <w:tcPr>
            <w:tcW w:w="1062" w:type="dxa"/>
            <w:tcBorders>
              <w:top w:val="nil"/>
              <w:left w:val="nil"/>
              <w:bottom w:val="single" w:sz="12" w:space="0" w:color="auto"/>
              <w:right w:val="nil"/>
            </w:tcBorders>
            <w:shd w:val="clear" w:color="auto" w:fill="auto"/>
            <w:noWrap/>
            <w:vAlign w:val="center"/>
          </w:tcPr>
          <w:p w14:paraId="016864CE"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283" w:type="dxa"/>
            <w:gridSpan w:val="2"/>
            <w:tcBorders>
              <w:top w:val="nil"/>
              <w:left w:val="nil"/>
              <w:bottom w:val="nil"/>
              <w:right w:val="nil"/>
            </w:tcBorders>
            <w:shd w:val="clear" w:color="auto" w:fill="auto"/>
            <w:noWrap/>
            <w:vAlign w:val="center"/>
          </w:tcPr>
          <w:p w14:paraId="1CEFDE12" w14:textId="77777777" w:rsidR="00C96BE6" w:rsidRPr="000D5E25" w:rsidRDefault="00C96BE6" w:rsidP="00F40AF5">
            <w:pPr>
              <w:jc w:val="center"/>
              <w:rPr>
                <w:rFonts w:asciiTheme="minorHAnsi" w:hAnsiTheme="minorHAnsi" w:cstheme="minorHAnsi"/>
                <w:b/>
                <w:bCs/>
                <w:color w:val="000000"/>
                <w:szCs w:val="22"/>
                <w:lang w:val="hr-HR"/>
              </w:rPr>
            </w:pPr>
          </w:p>
        </w:tc>
        <w:tc>
          <w:tcPr>
            <w:tcW w:w="1134" w:type="dxa"/>
            <w:gridSpan w:val="2"/>
            <w:tcBorders>
              <w:top w:val="nil"/>
              <w:left w:val="nil"/>
              <w:bottom w:val="single" w:sz="12" w:space="0" w:color="auto"/>
              <w:right w:val="nil"/>
            </w:tcBorders>
            <w:shd w:val="clear" w:color="auto" w:fill="auto"/>
            <w:noWrap/>
            <w:vAlign w:val="center"/>
          </w:tcPr>
          <w:p w14:paraId="39272AF6"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284" w:type="dxa"/>
            <w:gridSpan w:val="2"/>
            <w:tcBorders>
              <w:top w:val="nil"/>
              <w:left w:val="nil"/>
              <w:bottom w:val="nil"/>
              <w:right w:val="nil"/>
            </w:tcBorders>
            <w:shd w:val="clear" w:color="auto" w:fill="auto"/>
            <w:noWrap/>
            <w:vAlign w:val="center"/>
          </w:tcPr>
          <w:p w14:paraId="2EA7FD37" w14:textId="77777777" w:rsidR="00C96BE6" w:rsidRPr="000D5E25" w:rsidRDefault="00C96BE6" w:rsidP="00F40AF5">
            <w:pPr>
              <w:jc w:val="center"/>
              <w:rPr>
                <w:rFonts w:asciiTheme="minorHAnsi" w:hAnsiTheme="minorHAnsi" w:cstheme="minorHAnsi"/>
                <w:b/>
                <w:bCs/>
                <w:color w:val="000000"/>
                <w:szCs w:val="22"/>
                <w:lang w:val="hr-HR"/>
              </w:rPr>
            </w:pPr>
          </w:p>
        </w:tc>
        <w:tc>
          <w:tcPr>
            <w:tcW w:w="1187" w:type="dxa"/>
            <w:gridSpan w:val="2"/>
            <w:tcBorders>
              <w:top w:val="nil"/>
              <w:left w:val="nil"/>
              <w:bottom w:val="single" w:sz="12" w:space="0" w:color="auto"/>
              <w:right w:val="nil"/>
            </w:tcBorders>
            <w:shd w:val="clear" w:color="auto" w:fill="auto"/>
            <w:noWrap/>
            <w:vAlign w:val="center"/>
          </w:tcPr>
          <w:p w14:paraId="7DAA010A"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286" w:type="dxa"/>
            <w:gridSpan w:val="2"/>
            <w:tcBorders>
              <w:top w:val="nil"/>
              <w:left w:val="nil"/>
              <w:bottom w:val="nil"/>
              <w:right w:val="nil"/>
            </w:tcBorders>
            <w:shd w:val="clear" w:color="auto" w:fill="auto"/>
            <w:noWrap/>
            <w:vAlign w:val="center"/>
          </w:tcPr>
          <w:p w14:paraId="7DF6E992" w14:textId="77777777" w:rsidR="00C96BE6" w:rsidRPr="000D5E25" w:rsidRDefault="00C96BE6" w:rsidP="00F40AF5">
            <w:pPr>
              <w:jc w:val="center"/>
              <w:rPr>
                <w:rFonts w:asciiTheme="minorHAnsi" w:hAnsiTheme="minorHAnsi" w:cstheme="minorHAnsi"/>
                <w:b/>
                <w:bCs/>
                <w:color w:val="000000"/>
                <w:szCs w:val="22"/>
                <w:lang w:val="hr-HR"/>
              </w:rPr>
            </w:pPr>
          </w:p>
        </w:tc>
        <w:tc>
          <w:tcPr>
            <w:tcW w:w="992" w:type="dxa"/>
            <w:gridSpan w:val="2"/>
            <w:tcBorders>
              <w:top w:val="nil"/>
              <w:left w:val="nil"/>
              <w:bottom w:val="single" w:sz="12" w:space="0" w:color="auto"/>
              <w:right w:val="nil"/>
            </w:tcBorders>
            <w:shd w:val="clear" w:color="auto" w:fill="auto"/>
            <w:noWrap/>
            <w:vAlign w:val="center"/>
          </w:tcPr>
          <w:p w14:paraId="046B7982"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5507FBC5"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53DF480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Službena putovanja</w:t>
            </w:r>
          </w:p>
        </w:tc>
        <w:tc>
          <w:tcPr>
            <w:tcW w:w="1134" w:type="dxa"/>
            <w:tcBorders>
              <w:top w:val="nil"/>
              <w:left w:val="nil"/>
              <w:bottom w:val="nil"/>
              <w:right w:val="nil"/>
            </w:tcBorders>
            <w:shd w:val="clear" w:color="auto" w:fill="auto"/>
            <w:noWrap/>
            <w:vAlign w:val="center"/>
            <w:hideMark/>
          </w:tcPr>
          <w:p w14:paraId="37DA723B"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069</w:t>
            </w:r>
          </w:p>
        </w:tc>
        <w:tc>
          <w:tcPr>
            <w:tcW w:w="284" w:type="dxa"/>
            <w:tcBorders>
              <w:top w:val="nil"/>
              <w:left w:val="nil"/>
              <w:bottom w:val="nil"/>
              <w:right w:val="nil"/>
            </w:tcBorders>
            <w:shd w:val="clear" w:color="auto" w:fill="auto"/>
            <w:noWrap/>
            <w:vAlign w:val="center"/>
            <w:hideMark/>
          </w:tcPr>
          <w:p w14:paraId="525D24CA"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5A592DA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9.848</w:t>
            </w:r>
          </w:p>
        </w:tc>
        <w:tc>
          <w:tcPr>
            <w:tcW w:w="283" w:type="dxa"/>
            <w:gridSpan w:val="2"/>
            <w:tcBorders>
              <w:top w:val="nil"/>
              <w:left w:val="nil"/>
              <w:bottom w:val="nil"/>
              <w:right w:val="nil"/>
            </w:tcBorders>
            <w:shd w:val="clear" w:color="auto" w:fill="auto"/>
            <w:noWrap/>
            <w:vAlign w:val="center"/>
          </w:tcPr>
          <w:p w14:paraId="2A3A2CF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14DB3DB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46.380</w:t>
            </w:r>
          </w:p>
        </w:tc>
        <w:tc>
          <w:tcPr>
            <w:tcW w:w="284" w:type="dxa"/>
            <w:gridSpan w:val="2"/>
            <w:tcBorders>
              <w:top w:val="nil"/>
              <w:left w:val="nil"/>
              <w:bottom w:val="nil"/>
              <w:right w:val="nil"/>
            </w:tcBorders>
            <w:shd w:val="clear" w:color="auto" w:fill="auto"/>
            <w:noWrap/>
            <w:vAlign w:val="center"/>
          </w:tcPr>
          <w:p w14:paraId="39DB94B6"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37E4CDE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36.532</w:t>
            </w:r>
          </w:p>
        </w:tc>
        <w:tc>
          <w:tcPr>
            <w:tcW w:w="286" w:type="dxa"/>
            <w:gridSpan w:val="2"/>
            <w:tcBorders>
              <w:top w:val="nil"/>
              <w:left w:val="nil"/>
              <w:bottom w:val="nil"/>
              <w:right w:val="nil"/>
            </w:tcBorders>
            <w:shd w:val="clear" w:color="auto" w:fill="auto"/>
            <w:noWrap/>
            <w:vAlign w:val="center"/>
          </w:tcPr>
          <w:p w14:paraId="5FBCE5B2"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6CC4CD6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471,0</w:t>
            </w:r>
          </w:p>
        </w:tc>
      </w:tr>
      <w:tr w:rsidR="00C96BE6" w:rsidRPr="000D5E25" w14:paraId="1F9BAD76"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2E52A662"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Naknade za prijevoz, za rad na terenu i odvojeni život</w:t>
            </w:r>
          </w:p>
        </w:tc>
        <w:tc>
          <w:tcPr>
            <w:tcW w:w="1134" w:type="dxa"/>
            <w:tcBorders>
              <w:top w:val="nil"/>
              <w:left w:val="nil"/>
              <w:bottom w:val="nil"/>
              <w:right w:val="nil"/>
            </w:tcBorders>
            <w:shd w:val="clear" w:color="auto" w:fill="auto"/>
            <w:noWrap/>
            <w:vAlign w:val="center"/>
            <w:hideMark/>
          </w:tcPr>
          <w:p w14:paraId="33C5D412"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070</w:t>
            </w:r>
          </w:p>
        </w:tc>
        <w:tc>
          <w:tcPr>
            <w:tcW w:w="284" w:type="dxa"/>
            <w:tcBorders>
              <w:top w:val="nil"/>
              <w:left w:val="nil"/>
              <w:bottom w:val="nil"/>
              <w:right w:val="nil"/>
            </w:tcBorders>
            <w:shd w:val="clear" w:color="auto" w:fill="auto"/>
            <w:noWrap/>
            <w:vAlign w:val="center"/>
            <w:hideMark/>
          </w:tcPr>
          <w:p w14:paraId="4765818B"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1C27848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36.950</w:t>
            </w:r>
          </w:p>
        </w:tc>
        <w:tc>
          <w:tcPr>
            <w:tcW w:w="283" w:type="dxa"/>
            <w:gridSpan w:val="2"/>
            <w:tcBorders>
              <w:top w:val="nil"/>
              <w:left w:val="nil"/>
              <w:bottom w:val="nil"/>
              <w:right w:val="nil"/>
            </w:tcBorders>
            <w:shd w:val="clear" w:color="auto" w:fill="auto"/>
            <w:noWrap/>
            <w:vAlign w:val="center"/>
          </w:tcPr>
          <w:p w14:paraId="33139FAF"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12E1CD5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34.830</w:t>
            </w:r>
          </w:p>
        </w:tc>
        <w:tc>
          <w:tcPr>
            <w:tcW w:w="284" w:type="dxa"/>
            <w:gridSpan w:val="2"/>
            <w:tcBorders>
              <w:top w:val="nil"/>
              <w:left w:val="nil"/>
              <w:bottom w:val="nil"/>
              <w:right w:val="nil"/>
            </w:tcBorders>
            <w:shd w:val="clear" w:color="auto" w:fill="auto"/>
            <w:noWrap/>
            <w:vAlign w:val="center"/>
          </w:tcPr>
          <w:p w14:paraId="7B8FA1D3"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nil"/>
              <w:right w:val="nil"/>
            </w:tcBorders>
            <w:shd w:val="clear" w:color="auto" w:fill="auto"/>
            <w:noWrap/>
            <w:vAlign w:val="center"/>
          </w:tcPr>
          <w:p w14:paraId="50401B5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(2.120)</w:t>
            </w:r>
          </w:p>
        </w:tc>
        <w:tc>
          <w:tcPr>
            <w:tcW w:w="286" w:type="dxa"/>
            <w:gridSpan w:val="2"/>
            <w:tcBorders>
              <w:top w:val="nil"/>
              <w:left w:val="nil"/>
              <w:bottom w:val="nil"/>
              <w:right w:val="nil"/>
            </w:tcBorders>
            <w:shd w:val="clear" w:color="auto" w:fill="auto"/>
            <w:noWrap/>
            <w:vAlign w:val="center"/>
          </w:tcPr>
          <w:p w14:paraId="46655323"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3833359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94,3</w:t>
            </w:r>
          </w:p>
        </w:tc>
      </w:tr>
      <w:tr w:rsidR="00C96BE6" w:rsidRPr="000D5E25" w14:paraId="65822FDF"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325A45E9"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Stručno usavršavanje radnika</w:t>
            </w:r>
          </w:p>
        </w:tc>
        <w:tc>
          <w:tcPr>
            <w:tcW w:w="1134" w:type="dxa"/>
            <w:tcBorders>
              <w:top w:val="nil"/>
              <w:left w:val="nil"/>
              <w:bottom w:val="nil"/>
              <w:right w:val="nil"/>
            </w:tcBorders>
            <w:shd w:val="clear" w:color="auto" w:fill="auto"/>
            <w:noWrap/>
            <w:vAlign w:val="center"/>
            <w:hideMark/>
          </w:tcPr>
          <w:p w14:paraId="4C38BE68"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071</w:t>
            </w:r>
          </w:p>
        </w:tc>
        <w:tc>
          <w:tcPr>
            <w:tcW w:w="284" w:type="dxa"/>
            <w:tcBorders>
              <w:top w:val="nil"/>
              <w:left w:val="nil"/>
              <w:bottom w:val="nil"/>
              <w:right w:val="nil"/>
            </w:tcBorders>
            <w:shd w:val="clear" w:color="auto" w:fill="auto"/>
            <w:noWrap/>
            <w:vAlign w:val="center"/>
            <w:hideMark/>
          </w:tcPr>
          <w:p w14:paraId="37ED6F8D"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single" w:sz="12" w:space="0" w:color="auto"/>
              <w:right w:val="nil"/>
            </w:tcBorders>
            <w:shd w:val="clear" w:color="auto" w:fill="auto"/>
            <w:noWrap/>
            <w:vAlign w:val="center"/>
          </w:tcPr>
          <w:p w14:paraId="2ADD50E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6.199</w:t>
            </w:r>
          </w:p>
        </w:tc>
        <w:tc>
          <w:tcPr>
            <w:tcW w:w="283" w:type="dxa"/>
            <w:gridSpan w:val="2"/>
            <w:tcBorders>
              <w:top w:val="nil"/>
              <w:left w:val="nil"/>
              <w:bottom w:val="nil"/>
              <w:right w:val="nil"/>
            </w:tcBorders>
            <w:shd w:val="clear" w:color="auto" w:fill="auto"/>
            <w:noWrap/>
            <w:vAlign w:val="center"/>
          </w:tcPr>
          <w:p w14:paraId="0775C893"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single" w:sz="12" w:space="0" w:color="auto"/>
              <w:right w:val="nil"/>
            </w:tcBorders>
            <w:shd w:val="clear" w:color="auto" w:fill="auto"/>
            <w:noWrap/>
            <w:vAlign w:val="center"/>
          </w:tcPr>
          <w:p w14:paraId="4C9C5F4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8.006</w:t>
            </w:r>
          </w:p>
        </w:tc>
        <w:tc>
          <w:tcPr>
            <w:tcW w:w="284" w:type="dxa"/>
            <w:gridSpan w:val="2"/>
            <w:tcBorders>
              <w:top w:val="nil"/>
              <w:left w:val="nil"/>
              <w:bottom w:val="nil"/>
              <w:right w:val="nil"/>
            </w:tcBorders>
            <w:shd w:val="clear" w:color="auto" w:fill="auto"/>
            <w:noWrap/>
            <w:vAlign w:val="center"/>
          </w:tcPr>
          <w:p w14:paraId="2600299F"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single" w:sz="12" w:space="0" w:color="auto"/>
              <w:right w:val="nil"/>
            </w:tcBorders>
            <w:shd w:val="clear" w:color="auto" w:fill="auto"/>
            <w:noWrap/>
            <w:vAlign w:val="center"/>
          </w:tcPr>
          <w:p w14:paraId="6F4971C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1.807</w:t>
            </w:r>
          </w:p>
        </w:tc>
        <w:tc>
          <w:tcPr>
            <w:tcW w:w="286" w:type="dxa"/>
            <w:gridSpan w:val="2"/>
            <w:tcBorders>
              <w:top w:val="nil"/>
              <w:left w:val="nil"/>
              <w:bottom w:val="nil"/>
              <w:right w:val="nil"/>
            </w:tcBorders>
            <w:shd w:val="clear" w:color="auto" w:fill="auto"/>
            <w:noWrap/>
            <w:vAlign w:val="center"/>
          </w:tcPr>
          <w:p w14:paraId="6F9EE842"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single" w:sz="12" w:space="0" w:color="auto"/>
              <w:right w:val="nil"/>
            </w:tcBorders>
            <w:shd w:val="clear" w:color="auto" w:fill="auto"/>
            <w:noWrap/>
            <w:vAlign w:val="center"/>
          </w:tcPr>
          <w:p w14:paraId="3E412DA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129,1</w:t>
            </w:r>
          </w:p>
        </w:tc>
      </w:tr>
      <w:tr w:rsidR="00C96BE6" w:rsidRPr="000D5E25" w14:paraId="3500D40F"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4E7358AD"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naknade troškova radnicima</w:t>
            </w:r>
          </w:p>
        </w:tc>
        <w:tc>
          <w:tcPr>
            <w:tcW w:w="1134" w:type="dxa"/>
            <w:tcBorders>
              <w:top w:val="nil"/>
              <w:left w:val="nil"/>
              <w:bottom w:val="nil"/>
              <w:right w:val="nil"/>
            </w:tcBorders>
            <w:shd w:val="clear" w:color="auto" w:fill="auto"/>
            <w:noWrap/>
            <w:vAlign w:val="center"/>
            <w:hideMark/>
          </w:tcPr>
          <w:p w14:paraId="3A1DB672"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068</w:t>
            </w:r>
          </w:p>
        </w:tc>
        <w:tc>
          <w:tcPr>
            <w:tcW w:w="284" w:type="dxa"/>
            <w:tcBorders>
              <w:top w:val="nil"/>
              <w:left w:val="nil"/>
              <w:bottom w:val="nil"/>
              <w:right w:val="nil"/>
            </w:tcBorders>
            <w:shd w:val="clear" w:color="auto" w:fill="auto"/>
            <w:noWrap/>
            <w:vAlign w:val="center"/>
            <w:hideMark/>
          </w:tcPr>
          <w:p w14:paraId="20ED05D6" w14:textId="77777777" w:rsidR="00C96BE6" w:rsidRPr="000D5E25" w:rsidRDefault="00C96BE6" w:rsidP="00F40AF5">
            <w:pPr>
              <w:jc w:val="center"/>
              <w:rPr>
                <w:rFonts w:asciiTheme="minorHAnsi" w:hAnsiTheme="minorHAnsi" w:cstheme="minorHAnsi"/>
                <w:b/>
                <w:bCs/>
                <w:color w:val="000000"/>
                <w:szCs w:val="22"/>
                <w:lang w:val="hr-HR"/>
              </w:rPr>
            </w:pPr>
          </w:p>
        </w:tc>
        <w:tc>
          <w:tcPr>
            <w:tcW w:w="1062" w:type="dxa"/>
            <w:tcBorders>
              <w:top w:val="single" w:sz="12" w:space="0" w:color="auto"/>
              <w:left w:val="nil"/>
              <w:bottom w:val="single" w:sz="12" w:space="0" w:color="auto"/>
              <w:right w:val="nil"/>
            </w:tcBorders>
            <w:shd w:val="clear" w:color="auto" w:fill="auto"/>
            <w:noWrap/>
            <w:vAlign w:val="center"/>
          </w:tcPr>
          <w:p w14:paraId="4005B517"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52.997</w:t>
            </w:r>
          </w:p>
        </w:tc>
        <w:tc>
          <w:tcPr>
            <w:tcW w:w="283" w:type="dxa"/>
            <w:gridSpan w:val="2"/>
            <w:tcBorders>
              <w:top w:val="nil"/>
              <w:left w:val="nil"/>
              <w:bottom w:val="nil"/>
              <w:right w:val="nil"/>
            </w:tcBorders>
            <w:shd w:val="clear" w:color="auto" w:fill="auto"/>
            <w:noWrap/>
            <w:vAlign w:val="center"/>
          </w:tcPr>
          <w:p w14:paraId="3600FEBC"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5F3941CB"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89.216</w:t>
            </w:r>
          </w:p>
        </w:tc>
        <w:tc>
          <w:tcPr>
            <w:tcW w:w="284" w:type="dxa"/>
            <w:gridSpan w:val="2"/>
            <w:tcBorders>
              <w:top w:val="nil"/>
              <w:left w:val="nil"/>
              <w:bottom w:val="nil"/>
              <w:right w:val="nil"/>
            </w:tcBorders>
            <w:shd w:val="clear" w:color="auto" w:fill="auto"/>
            <w:noWrap/>
            <w:vAlign w:val="center"/>
          </w:tcPr>
          <w:p w14:paraId="329DFE3C" w14:textId="77777777" w:rsidR="00C96BE6" w:rsidRPr="000D5E25" w:rsidRDefault="00C96BE6" w:rsidP="00F40AF5">
            <w:pPr>
              <w:jc w:val="right"/>
              <w:rPr>
                <w:rFonts w:asciiTheme="minorHAnsi" w:hAnsiTheme="minorHAnsi" w:cstheme="minorHAnsi"/>
                <w:b/>
                <w:bCs/>
                <w:color w:val="000000"/>
                <w:szCs w:val="22"/>
                <w:lang w:val="hr-HR"/>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722F1671"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36.219</w:t>
            </w:r>
          </w:p>
        </w:tc>
        <w:tc>
          <w:tcPr>
            <w:tcW w:w="286" w:type="dxa"/>
            <w:gridSpan w:val="2"/>
            <w:tcBorders>
              <w:top w:val="nil"/>
              <w:left w:val="nil"/>
              <w:bottom w:val="nil"/>
              <w:right w:val="nil"/>
            </w:tcBorders>
            <w:shd w:val="clear" w:color="auto" w:fill="auto"/>
            <w:noWrap/>
            <w:vAlign w:val="center"/>
          </w:tcPr>
          <w:p w14:paraId="137CD44E"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36E97380"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168,3</w:t>
            </w:r>
          </w:p>
        </w:tc>
      </w:tr>
      <w:tr w:rsidR="00C96BE6" w:rsidRPr="000D5E25" w14:paraId="5A0B92E9"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7BD42620"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xml:space="preserve">Naknade za obavljanje aktivnosti </w:t>
            </w:r>
          </w:p>
        </w:tc>
        <w:tc>
          <w:tcPr>
            <w:tcW w:w="1134" w:type="dxa"/>
            <w:tcBorders>
              <w:top w:val="nil"/>
              <w:left w:val="nil"/>
              <w:bottom w:val="nil"/>
              <w:right w:val="nil"/>
            </w:tcBorders>
            <w:shd w:val="clear" w:color="auto" w:fill="auto"/>
            <w:noWrap/>
            <w:vAlign w:val="center"/>
            <w:hideMark/>
          </w:tcPr>
          <w:p w14:paraId="14C7A24C"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073</w:t>
            </w:r>
          </w:p>
        </w:tc>
        <w:tc>
          <w:tcPr>
            <w:tcW w:w="284" w:type="dxa"/>
            <w:tcBorders>
              <w:top w:val="nil"/>
              <w:left w:val="nil"/>
              <w:bottom w:val="nil"/>
              <w:right w:val="nil"/>
            </w:tcBorders>
            <w:shd w:val="clear" w:color="auto" w:fill="auto"/>
            <w:noWrap/>
            <w:vAlign w:val="center"/>
            <w:hideMark/>
          </w:tcPr>
          <w:p w14:paraId="49A9FD13"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195E95F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18.651</w:t>
            </w:r>
          </w:p>
        </w:tc>
        <w:tc>
          <w:tcPr>
            <w:tcW w:w="283" w:type="dxa"/>
            <w:gridSpan w:val="2"/>
            <w:tcBorders>
              <w:top w:val="nil"/>
              <w:left w:val="nil"/>
              <w:bottom w:val="nil"/>
              <w:right w:val="nil"/>
            </w:tcBorders>
            <w:shd w:val="clear" w:color="auto" w:fill="auto"/>
            <w:noWrap/>
            <w:vAlign w:val="center"/>
          </w:tcPr>
          <w:p w14:paraId="5CAC43A7"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57AC417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18.651</w:t>
            </w:r>
          </w:p>
        </w:tc>
        <w:tc>
          <w:tcPr>
            <w:tcW w:w="284" w:type="dxa"/>
            <w:gridSpan w:val="2"/>
            <w:tcBorders>
              <w:top w:val="nil"/>
              <w:left w:val="nil"/>
              <w:bottom w:val="nil"/>
              <w:right w:val="nil"/>
            </w:tcBorders>
            <w:shd w:val="clear" w:color="auto" w:fill="auto"/>
            <w:noWrap/>
            <w:vAlign w:val="center"/>
          </w:tcPr>
          <w:p w14:paraId="065896B4"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nil"/>
              <w:right w:val="nil"/>
            </w:tcBorders>
            <w:shd w:val="clear" w:color="auto" w:fill="auto"/>
            <w:noWrap/>
            <w:vAlign w:val="center"/>
          </w:tcPr>
          <w:p w14:paraId="0F9A1F6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0</w:t>
            </w:r>
          </w:p>
        </w:tc>
        <w:tc>
          <w:tcPr>
            <w:tcW w:w="286" w:type="dxa"/>
            <w:gridSpan w:val="2"/>
            <w:tcBorders>
              <w:top w:val="nil"/>
              <w:left w:val="nil"/>
              <w:bottom w:val="nil"/>
              <w:right w:val="nil"/>
            </w:tcBorders>
            <w:shd w:val="clear" w:color="auto" w:fill="auto"/>
            <w:noWrap/>
            <w:vAlign w:val="center"/>
          </w:tcPr>
          <w:p w14:paraId="26B38C1C"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5112D1E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100,0</w:t>
            </w:r>
          </w:p>
        </w:tc>
      </w:tr>
      <w:tr w:rsidR="00C96BE6" w:rsidRPr="000D5E25" w14:paraId="755854D3"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090FE87D"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Naknade troškova službenih putovanja</w:t>
            </w:r>
          </w:p>
        </w:tc>
        <w:tc>
          <w:tcPr>
            <w:tcW w:w="1134" w:type="dxa"/>
            <w:tcBorders>
              <w:top w:val="nil"/>
              <w:left w:val="nil"/>
              <w:bottom w:val="nil"/>
              <w:right w:val="nil"/>
            </w:tcBorders>
            <w:shd w:val="clear" w:color="auto" w:fill="auto"/>
            <w:noWrap/>
            <w:vAlign w:val="center"/>
            <w:hideMark/>
          </w:tcPr>
          <w:p w14:paraId="4256AFD8"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074</w:t>
            </w:r>
          </w:p>
        </w:tc>
        <w:tc>
          <w:tcPr>
            <w:tcW w:w="284" w:type="dxa"/>
            <w:tcBorders>
              <w:top w:val="nil"/>
              <w:left w:val="nil"/>
              <w:bottom w:val="nil"/>
              <w:right w:val="nil"/>
            </w:tcBorders>
            <w:shd w:val="clear" w:color="auto" w:fill="auto"/>
            <w:noWrap/>
            <w:vAlign w:val="center"/>
            <w:hideMark/>
          </w:tcPr>
          <w:p w14:paraId="12A4C04C"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single" w:sz="12" w:space="0" w:color="auto"/>
              <w:right w:val="nil"/>
            </w:tcBorders>
            <w:shd w:val="clear" w:color="auto" w:fill="auto"/>
            <w:noWrap/>
            <w:vAlign w:val="center"/>
          </w:tcPr>
          <w:p w14:paraId="5571DA6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w:t>
            </w:r>
          </w:p>
        </w:tc>
        <w:tc>
          <w:tcPr>
            <w:tcW w:w="283" w:type="dxa"/>
            <w:gridSpan w:val="2"/>
            <w:tcBorders>
              <w:top w:val="nil"/>
              <w:left w:val="nil"/>
              <w:bottom w:val="nil"/>
              <w:right w:val="nil"/>
            </w:tcBorders>
            <w:shd w:val="clear" w:color="auto" w:fill="auto"/>
            <w:noWrap/>
            <w:vAlign w:val="center"/>
          </w:tcPr>
          <w:p w14:paraId="0BD3B2FA"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single" w:sz="12" w:space="0" w:color="auto"/>
              <w:right w:val="nil"/>
            </w:tcBorders>
            <w:shd w:val="clear" w:color="auto" w:fill="auto"/>
            <w:noWrap/>
            <w:vAlign w:val="center"/>
          </w:tcPr>
          <w:p w14:paraId="5385DE5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4.464</w:t>
            </w:r>
          </w:p>
        </w:tc>
        <w:tc>
          <w:tcPr>
            <w:tcW w:w="284" w:type="dxa"/>
            <w:gridSpan w:val="2"/>
            <w:tcBorders>
              <w:top w:val="nil"/>
              <w:left w:val="nil"/>
              <w:bottom w:val="nil"/>
              <w:right w:val="nil"/>
            </w:tcBorders>
            <w:shd w:val="clear" w:color="auto" w:fill="auto"/>
            <w:noWrap/>
            <w:vAlign w:val="center"/>
          </w:tcPr>
          <w:p w14:paraId="51AF67F3"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single" w:sz="12" w:space="0" w:color="auto"/>
              <w:right w:val="nil"/>
            </w:tcBorders>
            <w:shd w:val="clear" w:color="auto" w:fill="auto"/>
            <w:noWrap/>
            <w:vAlign w:val="center"/>
          </w:tcPr>
          <w:p w14:paraId="5133C5E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4.464</w:t>
            </w:r>
          </w:p>
        </w:tc>
        <w:tc>
          <w:tcPr>
            <w:tcW w:w="286" w:type="dxa"/>
            <w:gridSpan w:val="2"/>
            <w:tcBorders>
              <w:top w:val="nil"/>
              <w:left w:val="nil"/>
              <w:bottom w:val="nil"/>
              <w:right w:val="nil"/>
            </w:tcBorders>
            <w:shd w:val="clear" w:color="auto" w:fill="auto"/>
            <w:noWrap/>
            <w:vAlign w:val="center"/>
          </w:tcPr>
          <w:p w14:paraId="4A3BBC41"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single" w:sz="12" w:space="0" w:color="auto"/>
              <w:right w:val="nil"/>
            </w:tcBorders>
            <w:shd w:val="clear" w:color="auto" w:fill="auto"/>
            <w:noWrap/>
            <w:vAlign w:val="center"/>
          </w:tcPr>
          <w:p w14:paraId="70B1F03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w:t>
            </w:r>
          </w:p>
        </w:tc>
      </w:tr>
      <w:tr w:rsidR="00C96BE6" w:rsidRPr="000D5E25" w14:paraId="4490012B"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58BB185D"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naknade članovima u predstavničkim i izvršnim tijelima, povjerenstvima i slično</w:t>
            </w:r>
          </w:p>
        </w:tc>
        <w:tc>
          <w:tcPr>
            <w:tcW w:w="1134" w:type="dxa"/>
            <w:tcBorders>
              <w:top w:val="nil"/>
              <w:left w:val="nil"/>
              <w:bottom w:val="nil"/>
              <w:right w:val="nil"/>
            </w:tcBorders>
            <w:shd w:val="clear" w:color="auto" w:fill="auto"/>
            <w:noWrap/>
            <w:vAlign w:val="center"/>
            <w:hideMark/>
          </w:tcPr>
          <w:p w14:paraId="1CA28F6A"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072</w:t>
            </w:r>
          </w:p>
        </w:tc>
        <w:tc>
          <w:tcPr>
            <w:tcW w:w="284" w:type="dxa"/>
            <w:tcBorders>
              <w:top w:val="nil"/>
              <w:left w:val="nil"/>
              <w:bottom w:val="nil"/>
              <w:right w:val="nil"/>
            </w:tcBorders>
            <w:shd w:val="clear" w:color="auto" w:fill="auto"/>
            <w:noWrap/>
            <w:vAlign w:val="center"/>
            <w:hideMark/>
          </w:tcPr>
          <w:p w14:paraId="23649101" w14:textId="77777777" w:rsidR="00C96BE6" w:rsidRPr="000D5E25" w:rsidRDefault="00C96BE6" w:rsidP="00F40AF5">
            <w:pPr>
              <w:jc w:val="center"/>
              <w:rPr>
                <w:rFonts w:asciiTheme="minorHAnsi" w:hAnsiTheme="minorHAnsi" w:cstheme="minorHAnsi"/>
                <w:b/>
                <w:bCs/>
                <w:color w:val="000000"/>
                <w:szCs w:val="22"/>
                <w:lang w:val="hr-HR"/>
              </w:rPr>
            </w:pPr>
          </w:p>
        </w:tc>
        <w:tc>
          <w:tcPr>
            <w:tcW w:w="1062" w:type="dxa"/>
            <w:tcBorders>
              <w:top w:val="single" w:sz="12" w:space="0" w:color="auto"/>
              <w:left w:val="nil"/>
              <w:bottom w:val="single" w:sz="12" w:space="0" w:color="auto"/>
              <w:right w:val="nil"/>
            </w:tcBorders>
            <w:shd w:val="clear" w:color="auto" w:fill="auto"/>
            <w:noWrap/>
            <w:vAlign w:val="center"/>
          </w:tcPr>
          <w:p w14:paraId="641B8F61"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18.651</w:t>
            </w:r>
          </w:p>
        </w:tc>
        <w:tc>
          <w:tcPr>
            <w:tcW w:w="283" w:type="dxa"/>
            <w:gridSpan w:val="2"/>
            <w:tcBorders>
              <w:top w:val="nil"/>
              <w:left w:val="nil"/>
              <w:bottom w:val="nil"/>
              <w:right w:val="nil"/>
            </w:tcBorders>
            <w:shd w:val="clear" w:color="auto" w:fill="auto"/>
            <w:noWrap/>
            <w:vAlign w:val="center"/>
          </w:tcPr>
          <w:p w14:paraId="1058690A"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2AC24E38"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23.115</w:t>
            </w:r>
          </w:p>
        </w:tc>
        <w:tc>
          <w:tcPr>
            <w:tcW w:w="284" w:type="dxa"/>
            <w:gridSpan w:val="2"/>
            <w:tcBorders>
              <w:top w:val="nil"/>
              <w:left w:val="nil"/>
              <w:bottom w:val="nil"/>
              <w:right w:val="nil"/>
            </w:tcBorders>
            <w:shd w:val="clear" w:color="auto" w:fill="auto"/>
            <w:noWrap/>
            <w:vAlign w:val="center"/>
          </w:tcPr>
          <w:p w14:paraId="7B3F8CE9" w14:textId="77777777" w:rsidR="00C96BE6" w:rsidRPr="000D5E25" w:rsidRDefault="00C96BE6" w:rsidP="00F40AF5">
            <w:pPr>
              <w:jc w:val="right"/>
              <w:rPr>
                <w:rFonts w:asciiTheme="minorHAnsi" w:hAnsiTheme="minorHAnsi" w:cstheme="minorHAnsi"/>
                <w:b/>
                <w:bCs/>
                <w:color w:val="000000"/>
                <w:szCs w:val="22"/>
                <w:lang w:val="hr-HR"/>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500DCD4A"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4.464</w:t>
            </w:r>
          </w:p>
        </w:tc>
        <w:tc>
          <w:tcPr>
            <w:tcW w:w="286" w:type="dxa"/>
            <w:gridSpan w:val="2"/>
            <w:tcBorders>
              <w:top w:val="nil"/>
              <w:left w:val="nil"/>
              <w:bottom w:val="nil"/>
              <w:right w:val="nil"/>
            </w:tcBorders>
            <w:shd w:val="clear" w:color="auto" w:fill="auto"/>
            <w:noWrap/>
            <w:vAlign w:val="center"/>
          </w:tcPr>
          <w:p w14:paraId="3C897975"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010554B9"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123,9</w:t>
            </w:r>
          </w:p>
        </w:tc>
      </w:tr>
      <w:tr w:rsidR="00C96BE6" w:rsidRPr="000D5E25" w14:paraId="30F50317"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63899ECB"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Naknada za obavljanje aktivnosti</w:t>
            </w:r>
          </w:p>
        </w:tc>
        <w:tc>
          <w:tcPr>
            <w:tcW w:w="1134" w:type="dxa"/>
            <w:tcBorders>
              <w:top w:val="nil"/>
              <w:left w:val="nil"/>
              <w:bottom w:val="nil"/>
              <w:right w:val="nil"/>
            </w:tcBorders>
            <w:shd w:val="clear" w:color="auto" w:fill="auto"/>
            <w:noWrap/>
            <w:vAlign w:val="center"/>
            <w:hideMark/>
          </w:tcPr>
          <w:p w14:paraId="319DC4B0"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083</w:t>
            </w:r>
          </w:p>
        </w:tc>
        <w:tc>
          <w:tcPr>
            <w:tcW w:w="284" w:type="dxa"/>
            <w:tcBorders>
              <w:top w:val="nil"/>
              <w:left w:val="nil"/>
              <w:bottom w:val="nil"/>
              <w:right w:val="nil"/>
            </w:tcBorders>
            <w:shd w:val="clear" w:color="auto" w:fill="auto"/>
            <w:noWrap/>
            <w:vAlign w:val="center"/>
            <w:hideMark/>
          </w:tcPr>
          <w:p w14:paraId="0C8F5FD8"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735C950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822.576</w:t>
            </w:r>
          </w:p>
        </w:tc>
        <w:tc>
          <w:tcPr>
            <w:tcW w:w="283" w:type="dxa"/>
            <w:gridSpan w:val="2"/>
            <w:tcBorders>
              <w:top w:val="nil"/>
              <w:left w:val="nil"/>
              <w:bottom w:val="nil"/>
              <w:right w:val="nil"/>
            </w:tcBorders>
            <w:shd w:val="clear" w:color="auto" w:fill="auto"/>
            <w:noWrap/>
            <w:vAlign w:val="center"/>
          </w:tcPr>
          <w:p w14:paraId="41CDB975"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0C5092D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638.549</w:t>
            </w:r>
          </w:p>
        </w:tc>
        <w:tc>
          <w:tcPr>
            <w:tcW w:w="284" w:type="dxa"/>
            <w:gridSpan w:val="2"/>
            <w:tcBorders>
              <w:top w:val="nil"/>
              <w:left w:val="nil"/>
              <w:bottom w:val="nil"/>
              <w:right w:val="nil"/>
            </w:tcBorders>
            <w:shd w:val="clear" w:color="auto" w:fill="auto"/>
            <w:noWrap/>
            <w:vAlign w:val="center"/>
          </w:tcPr>
          <w:p w14:paraId="0A1E646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4AFE878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(184.027)</w:t>
            </w:r>
          </w:p>
        </w:tc>
        <w:tc>
          <w:tcPr>
            <w:tcW w:w="286" w:type="dxa"/>
            <w:gridSpan w:val="2"/>
            <w:tcBorders>
              <w:top w:val="nil"/>
              <w:left w:val="nil"/>
              <w:bottom w:val="nil"/>
              <w:right w:val="nil"/>
            </w:tcBorders>
            <w:shd w:val="clear" w:color="auto" w:fill="auto"/>
            <w:noWrap/>
            <w:vAlign w:val="center"/>
          </w:tcPr>
          <w:p w14:paraId="21A2242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nil"/>
              <w:right w:val="nil"/>
            </w:tcBorders>
            <w:shd w:val="clear" w:color="auto" w:fill="auto"/>
            <w:noWrap/>
            <w:vAlign w:val="center"/>
          </w:tcPr>
          <w:p w14:paraId="6451CB6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77,6</w:t>
            </w:r>
          </w:p>
        </w:tc>
      </w:tr>
      <w:tr w:rsidR="00C96BE6" w:rsidRPr="000D5E25" w14:paraId="50B673C7" w14:textId="77777777" w:rsidTr="00F40AF5">
        <w:trPr>
          <w:gridAfter w:val="1"/>
          <w:wAfter w:w="44" w:type="dxa"/>
          <w:trHeight w:val="340"/>
        </w:trPr>
        <w:tc>
          <w:tcPr>
            <w:tcW w:w="2977" w:type="dxa"/>
            <w:tcBorders>
              <w:top w:val="nil"/>
              <w:left w:val="nil"/>
              <w:bottom w:val="nil"/>
              <w:right w:val="nil"/>
            </w:tcBorders>
            <w:shd w:val="clear" w:color="auto" w:fill="auto"/>
            <w:vAlign w:val="center"/>
          </w:tcPr>
          <w:p w14:paraId="42844692"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Naknade troškova službenih putovanja</w:t>
            </w:r>
          </w:p>
        </w:tc>
        <w:tc>
          <w:tcPr>
            <w:tcW w:w="1134" w:type="dxa"/>
            <w:tcBorders>
              <w:top w:val="nil"/>
              <w:left w:val="nil"/>
              <w:bottom w:val="nil"/>
              <w:right w:val="nil"/>
            </w:tcBorders>
            <w:shd w:val="clear" w:color="auto" w:fill="auto"/>
            <w:noWrap/>
            <w:vAlign w:val="center"/>
          </w:tcPr>
          <w:p w14:paraId="6794383C"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084</w:t>
            </w:r>
          </w:p>
        </w:tc>
        <w:tc>
          <w:tcPr>
            <w:tcW w:w="284" w:type="dxa"/>
            <w:tcBorders>
              <w:top w:val="nil"/>
              <w:left w:val="nil"/>
              <w:bottom w:val="nil"/>
              <w:right w:val="nil"/>
            </w:tcBorders>
            <w:shd w:val="clear" w:color="auto" w:fill="auto"/>
            <w:noWrap/>
            <w:vAlign w:val="center"/>
          </w:tcPr>
          <w:p w14:paraId="3C3E56E6"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3E988E1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2.943</w:t>
            </w:r>
          </w:p>
        </w:tc>
        <w:tc>
          <w:tcPr>
            <w:tcW w:w="283" w:type="dxa"/>
            <w:gridSpan w:val="2"/>
            <w:tcBorders>
              <w:top w:val="nil"/>
              <w:left w:val="nil"/>
              <w:bottom w:val="nil"/>
              <w:right w:val="nil"/>
            </w:tcBorders>
            <w:shd w:val="clear" w:color="auto" w:fill="auto"/>
            <w:noWrap/>
            <w:vAlign w:val="center"/>
          </w:tcPr>
          <w:p w14:paraId="7D91098F"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4028AC0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50.394</w:t>
            </w:r>
          </w:p>
        </w:tc>
        <w:tc>
          <w:tcPr>
            <w:tcW w:w="284" w:type="dxa"/>
            <w:gridSpan w:val="2"/>
            <w:tcBorders>
              <w:top w:val="nil"/>
              <w:left w:val="nil"/>
              <w:bottom w:val="nil"/>
              <w:right w:val="nil"/>
            </w:tcBorders>
            <w:shd w:val="clear" w:color="auto" w:fill="auto"/>
            <w:noWrap/>
            <w:vAlign w:val="center"/>
          </w:tcPr>
          <w:p w14:paraId="735C9D1F"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4304B5E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47.451</w:t>
            </w:r>
          </w:p>
        </w:tc>
        <w:tc>
          <w:tcPr>
            <w:tcW w:w="286" w:type="dxa"/>
            <w:gridSpan w:val="2"/>
            <w:tcBorders>
              <w:top w:val="nil"/>
              <w:left w:val="nil"/>
              <w:bottom w:val="nil"/>
              <w:right w:val="nil"/>
            </w:tcBorders>
            <w:shd w:val="clear" w:color="auto" w:fill="auto"/>
            <w:noWrap/>
            <w:vAlign w:val="center"/>
          </w:tcPr>
          <w:p w14:paraId="26C2704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nil"/>
              <w:right w:val="nil"/>
            </w:tcBorders>
            <w:shd w:val="clear" w:color="auto" w:fill="auto"/>
            <w:noWrap/>
            <w:vAlign w:val="center"/>
          </w:tcPr>
          <w:p w14:paraId="0C59163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1.712,3</w:t>
            </w:r>
          </w:p>
        </w:tc>
      </w:tr>
      <w:tr w:rsidR="00C96BE6" w:rsidRPr="000D5E25" w14:paraId="0D33A3F4"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028488CA"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Naknade ostalih troškova</w:t>
            </w:r>
          </w:p>
        </w:tc>
        <w:tc>
          <w:tcPr>
            <w:tcW w:w="1134" w:type="dxa"/>
            <w:tcBorders>
              <w:top w:val="nil"/>
              <w:left w:val="nil"/>
              <w:bottom w:val="nil"/>
              <w:right w:val="nil"/>
            </w:tcBorders>
            <w:shd w:val="clear" w:color="auto" w:fill="auto"/>
            <w:noWrap/>
            <w:vAlign w:val="center"/>
            <w:hideMark/>
          </w:tcPr>
          <w:p w14:paraId="31806BA6"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085</w:t>
            </w:r>
          </w:p>
        </w:tc>
        <w:tc>
          <w:tcPr>
            <w:tcW w:w="284" w:type="dxa"/>
            <w:tcBorders>
              <w:top w:val="nil"/>
              <w:left w:val="nil"/>
              <w:bottom w:val="nil"/>
              <w:right w:val="nil"/>
            </w:tcBorders>
            <w:shd w:val="clear" w:color="auto" w:fill="auto"/>
            <w:noWrap/>
            <w:vAlign w:val="center"/>
            <w:hideMark/>
          </w:tcPr>
          <w:p w14:paraId="26AE96FA"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single" w:sz="12" w:space="0" w:color="auto"/>
              <w:right w:val="nil"/>
            </w:tcBorders>
            <w:shd w:val="clear" w:color="auto" w:fill="auto"/>
            <w:noWrap/>
            <w:vAlign w:val="center"/>
          </w:tcPr>
          <w:p w14:paraId="12E2ACD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w:t>
            </w:r>
          </w:p>
        </w:tc>
        <w:tc>
          <w:tcPr>
            <w:tcW w:w="283" w:type="dxa"/>
            <w:gridSpan w:val="2"/>
            <w:tcBorders>
              <w:top w:val="nil"/>
              <w:left w:val="nil"/>
              <w:bottom w:val="nil"/>
              <w:right w:val="nil"/>
            </w:tcBorders>
            <w:shd w:val="clear" w:color="auto" w:fill="auto"/>
            <w:noWrap/>
            <w:vAlign w:val="center"/>
          </w:tcPr>
          <w:p w14:paraId="1D0E9565" w14:textId="77777777" w:rsidR="00C96BE6" w:rsidRPr="000D5E25" w:rsidRDefault="00C96BE6" w:rsidP="00F40AF5">
            <w:pPr>
              <w:jc w:val="right"/>
              <w:rPr>
                <w:rFonts w:asciiTheme="minorHAnsi" w:hAnsiTheme="minorHAnsi" w:cstheme="minorHAnsi"/>
                <w:szCs w:val="22"/>
                <w:lang w:val="hr-HR"/>
              </w:rPr>
            </w:pPr>
          </w:p>
        </w:tc>
        <w:tc>
          <w:tcPr>
            <w:tcW w:w="1134" w:type="dxa"/>
            <w:gridSpan w:val="2"/>
            <w:tcBorders>
              <w:top w:val="nil"/>
              <w:left w:val="nil"/>
              <w:bottom w:val="single" w:sz="12" w:space="0" w:color="auto"/>
              <w:right w:val="nil"/>
            </w:tcBorders>
            <w:shd w:val="clear" w:color="auto" w:fill="auto"/>
            <w:noWrap/>
            <w:vAlign w:val="center"/>
          </w:tcPr>
          <w:p w14:paraId="538607E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300</w:t>
            </w:r>
          </w:p>
        </w:tc>
        <w:tc>
          <w:tcPr>
            <w:tcW w:w="284" w:type="dxa"/>
            <w:gridSpan w:val="2"/>
            <w:tcBorders>
              <w:top w:val="nil"/>
              <w:left w:val="nil"/>
              <w:bottom w:val="nil"/>
              <w:right w:val="nil"/>
            </w:tcBorders>
            <w:shd w:val="clear" w:color="auto" w:fill="auto"/>
            <w:noWrap/>
            <w:vAlign w:val="center"/>
          </w:tcPr>
          <w:p w14:paraId="57E90174"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single" w:sz="12" w:space="0" w:color="auto"/>
              <w:right w:val="nil"/>
            </w:tcBorders>
            <w:shd w:val="clear" w:color="auto" w:fill="auto"/>
            <w:noWrap/>
            <w:vAlign w:val="center"/>
          </w:tcPr>
          <w:p w14:paraId="20E99A4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300</w:t>
            </w:r>
          </w:p>
        </w:tc>
        <w:tc>
          <w:tcPr>
            <w:tcW w:w="286" w:type="dxa"/>
            <w:gridSpan w:val="2"/>
            <w:tcBorders>
              <w:top w:val="nil"/>
              <w:left w:val="nil"/>
              <w:bottom w:val="nil"/>
              <w:right w:val="nil"/>
            </w:tcBorders>
            <w:shd w:val="clear" w:color="auto" w:fill="auto"/>
            <w:noWrap/>
            <w:vAlign w:val="center"/>
          </w:tcPr>
          <w:p w14:paraId="3CCF84A8"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single" w:sz="12" w:space="0" w:color="auto"/>
              <w:right w:val="nil"/>
            </w:tcBorders>
            <w:shd w:val="clear" w:color="auto" w:fill="auto"/>
            <w:noWrap/>
            <w:vAlign w:val="center"/>
          </w:tcPr>
          <w:p w14:paraId="00210118" w14:textId="77777777" w:rsidR="00C96BE6" w:rsidRPr="000D5E25" w:rsidRDefault="00C96BE6" w:rsidP="00F40AF5">
            <w:pPr>
              <w:jc w:val="right"/>
              <w:rPr>
                <w:rFonts w:asciiTheme="minorHAnsi" w:hAnsiTheme="minorHAnsi" w:cstheme="minorHAnsi"/>
                <w:szCs w:val="22"/>
                <w:lang w:val="hr-HR"/>
              </w:rPr>
            </w:pPr>
            <w:r w:rsidRPr="000D5E25">
              <w:rPr>
                <w:rFonts w:asciiTheme="minorHAnsi" w:hAnsiTheme="minorHAnsi" w:cstheme="minorHAnsi"/>
                <w:szCs w:val="22"/>
                <w:lang w:val="hr-HR"/>
              </w:rPr>
              <w:t>-</w:t>
            </w:r>
          </w:p>
        </w:tc>
      </w:tr>
      <w:tr w:rsidR="00C96BE6" w:rsidRPr="000D5E25" w14:paraId="7073B92E"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11257DE5"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 xml:space="preserve">Ukupno naknade ostalim osobama izvan radnog odnosa </w:t>
            </w:r>
          </w:p>
        </w:tc>
        <w:tc>
          <w:tcPr>
            <w:tcW w:w="1134" w:type="dxa"/>
            <w:tcBorders>
              <w:top w:val="nil"/>
              <w:left w:val="nil"/>
              <w:bottom w:val="nil"/>
              <w:right w:val="nil"/>
            </w:tcBorders>
            <w:shd w:val="clear" w:color="auto" w:fill="auto"/>
            <w:noWrap/>
            <w:vAlign w:val="center"/>
            <w:hideMark/>
          </w:tcPr>
          <w:p w14:paraId="665B6929"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082</w:t>
            </w:r>
          </w:p>
        </w:tc>
        <w:tc>
          <w:tcPr>
            <w:tcW w:w="284" w:type="dxa"/>
            <w:tcBorders>
              <w:top w:val="nil"/>
              <w:left w:val="nil"/>
              <w:bottom w:val="nil"/>
              <w:right w:val="nil"/>
            </w:tcBorders>
            <w:shd w:val="clear" w:color="auto" w:fill="auto"/>
            <w:noWrap/>
            <w:vAlign w:val="center"/>
            <w:hideMark/>
          </w:tcPr>
          <w:p w14:paraId="5BDE3694" w14:textId="77777777" w:rsidR="00C96BE6" w:rsidRPr="000D5E25" w:rsidRDefault="00C96BE6" w:rsidP="00F40AF5">
            <w:pPr>
              <w:jc w:val="center"/>
              <w:rPr>
                <w:rFonts w:asciiTheme="minorHAnsi" w:hAnsiTheme="minorHAnsi" w:cstheme="minorHAnsi"/>
                <w:b/>
                <w:bCs/>
                <w:color w:val="000000"/>
                <w:szCs w:val="22"/>
                <w:lang w:val="hr-HR"/>
              </w:rPr>
            </w:pPr>
          </w:p>
        </w:tc>
        <w:tc>
          <w:tcPr>
            <w:tcW w:w="1062" w:type="dxa"/>
            <w:tcBorders>
              <w:top w:val="single" w:sz="12" w:space="0" w:color="auto"/>
              <w:left w:val="nil"/>
              <w:bottom w:val="single" w:sz="12" w:space="0" w:color="auto"/>
              <w:right w:val="nil"/>
            </w:tcBorders>
            <w:shd w:val="clear" w:color="auto" w:fill="auto"/>
            <w:noWrap/>
            <w:vAlign w:val="center"/>
          </w:tcPr>
          <w:p w14:paraId="76E0A47A"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825.519</w:t>
            </w:r>
          </w:p>
        </w:tc>
        <w:tc>
          <w:tcPr>
            <w:tcW w:w="283" w:type="dxa"/>
            <w:gridSpan w:val="2"/>
            <w:tcBorders>
              <w:top w:val="nil"/>
              <w:left w:val="nil"/>
              <w:bottom w:val="nil"/>
              <w:right w:val="nil"/>
            </w:tcBorders>
            <w:shd w:val="clear" w:color="auto" w:fill="auto"/>
            <w:noWrap/>
            <w:vAlign w:val="center"/>
          </w:tcPr>
          <w:p w14:paraId="2312DEEC"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25FECE4A"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689.243</w:t>
            </w:r>
          </w:p>
        </w:tc>
        <w:tc>
          <w:tcPr>
            <w:tcW w:w="284" w:type="dxa"/>
            <w:gridSpan w:val="2"/>
            <w:tcBorders>
              <w:top w:val="nil"/>
              <w:left w:val="nil"/>
              <w:bottom w:val="nil"/>
              <w:right w:val="nil"/>
            </w:tcBorders>
            <w:shd w:val="clear" w:color="auto" w:fill="auto"/>
            <w:noWrap/>
            <w:vAlign w:val="center"/>
          </w:tcPr>
          <w:p w14:paraId="3B3CBC75" w14:textId="77777777" w:rsidR="00C96BE6" w:rsidRPr="000D5E25" w:rsidRDefault="00C96BE6" w:rsidP="00F40AF5">
            <w:pPr>
              <w:jc w:val="right"/>
              <w:rPr>
                <w:rFonts w:asciiTheme="minorHAnsi" w:hAnsiTheme="minorHAnsi" w:cstheme="minorHAnsi"/>
                <w:b/>
                <w:bCs/>
                <w:color w:val="000000"/>
                <w:szCs w:val="22"/>
                <w:lang w:val="hr-HR"/>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2416AA99"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(136.276)</w:t>
            </w:r>
          </w:p>
        </w:tc>
        <w:tc>
          <w:tcPr>
            <w:tcW w:w="286" w:type="dxa"/>
            <w:gridSpan w:val="2"/>
            <w:tcBorders>
              <w:top w:val="nil"/>
              <w:left w:val="nil"/>
              <w:bottom w:val="nil"/>
              <w:right w:val="nil"/>
            </w:tcBorders>
            <w:shd w:val="clear" w:color="auto" w:fill="auto"/>
            <w:noWrap/>
            <w:vAlign w:val="center"/>
          </w:tcPr>
          <w:p w14:paraId="149B7E1C"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2C41B970"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83,5</w:t>
            </w:r>
          </w:p>
        </w:tc>
      </w:tr>
      <w:tr w:rsidR="00C96BE6" w:rsidRPr="000D5E25" w14:paraId="7AF275D7"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2293FC18"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Usluge telefona, pošte i prijevoza</w:t>
            </w:r>
          </w:p>
        </w:tc>
        <w:tc>
          <w:tcPr>
            <w:tcW w:w="1134" w:type="dxa"/>
            <w:tcBorders>
              <w:top w:val="nil"/>
              <w:left w:val="nil"/>
              <w:bottom w:val="nil"/>
              <w:right w:val="nil"/>
            </w:tcBorders>
            <w:shd w:val="clear" w:color="auto" w:fill="auto"/>
            <w:noWrap/>
            <w:vAlign w:val="center"/>
            <w:hideMark/>
          </w:tcPr>
          <w:p w14:paraId="223AEB3A"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088</w:t>
            </w:r>
          </w:p>
        </w:tc>
        <w:tc>
          <w:tcPr>
            <w:tcW w:w="284" w:type="dxa"/>
            <w:tcBorders>
              <w:top w:val="nil"/>
              <w:left w:val="nil"/>
              <w:bottom w:val="nil"/>
              <w:right w:val="nil"/>
            </w:tcBorders>
            <w:shd w:val="clear" w:color="auto" w:fill="auto"/>
            <w:noWrap/>
            <w:vAlign w:val="center"/>
            <w:hideMark/>
          </w:tcPr>
          <w:p w14:paraId="495EE6FD"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58D0465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37.006</w:t>
            </w:r>
          </w:p>
        </w:tc>
        <w:tc>
          <w:tcPr>
            <w:tcW w:w="283" w:type="dxa"/>
            <w:gridSpan w:val="2"/>
            <w:tcBorders>
              <w:top w:val="nil"/>
              <w:left w:val="nil"/>
              <w:bottom w:val="nil"/>
              <w:right w:val="nil"/>
            </w:tcBorders>
            <w:shd w:val="clear" w:color="auto" w:fill="auto"/>
            <w:noWrap/>
            <w:vAlign w:val="center"/>
          </w:tcPr>
          <w:p w14:paraId="49281814"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22309D3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43.969</w:t>
            </w:r>
          </w:p>
        </w:tc>
        <w:tc>
          <w:tcPr>
            <w:tcW w:w="284" w:type="dxa"/>
            <w:gridSpan w:val="2"/>
            <w:tcBorders>
              <w:top w:val="nil"/>
              <w:left w:val="nil"/>
              <w:bottom w:val="nil"/>
              <w:right w:val="nil"/>
            </w:tcBorders>
            <w:shd w:val="clear" w:color="auto" w:fill="auto"/>
            <w:noWrap/>
            <w:vAlign w:val="center"/>
          </w:tcPr>
          <w:p w14:paraId="3E0D3588"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nil"/>
              <w:right w:val="nil"/>
            </w:tcBorders>
            <w:shd w:val="clear" w:color="auto" w:fill="auto"/>
            <w:noWrap/>
            <w:vAlign w:val="center"/>
          </w:tcPr>
          <w:p w14:paraId="1BCB6C5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6.963</w:t>
            </w:r>
          </w:p>
        </w:tc>
        <w:tc>
          <w:tcPr>
            <w:tcW w:w="286" w:type="dxa"/>
            <w:gridSpan w:val="2"/>
            <w:tcBorders>
              <w:top w:val="nil"/>
              <w:left w:val="nil"/>
              <w:bottom w:val="nil"/>
              <w:right w:val="nil"/>
            </w:tcBorders>
            <w:shd w:val="clear" w:color="auto" w:fill="auto"/>
            <w:noWrap/>
            <w:vAlign w:val="center"/>
          </w:tcPr>
          <w:p w14:paraId="6608E9F9"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7F04EC8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118,8</w:t>
            </w:r>
          </w:p>
        </w:tc>
      </w:tr>
      <w:tr w:rsidR="00C96BE6" w:rsidRPr="000D5E25" w14:paraId="510F263B"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429FBCE8"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Usluge tekućeg i investicijskog održavanja</w:t>
            </w:r>
          </w:p>
        </w:tc>
        <w:tc>
          <w:tcPr>
            <w:tcW w:w="1134" w:type="dxa"/>
            <w:tcBorders>
              <w:top w:val="nil"/>
              <w:left w:val="nil"/>
              <w:bottom w:val="nil"/>
              <w:right w:val="nil"/>
            </w:tcBorders>
            <w:shd w:val="clear" w:color="auto" w:fill="auto"/>
            <w:noWrap/>
            <w:vAlign w:val="center"/>
            <w:hideMark/>
          </w:tcPr>
          <w:p w14:paraId="051ED73E"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089</w:t>
            </w:r>
          </w:p>
        </w:tc>
        <w:tc>
          <w:tcPr>
            <w:tcW w:w="284" w:type="dxa"/>
            <w:tcBorders>
              <w:top w:val="nil"/>
              <w:left w:val="nil"/>
              <w:bottom w:val="nil"/>
              <w:right w:val="nil"/>
            </w:tcBorders>
            <w:shd w:val="clear" w:color="auto" w:fill="auto"/>
            <w:noWrap/>
            <w:vAlign w:val="center"/>
            <w:hideMark/>
          </w:tcPr>
          <w:p w14:paraId="0B341987"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68C405C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201.291</w:t>
            </w:r>
          </w:p>
        </w:tc>
        <w:tc>
          <w:tcPr>
            <w:tcW w:w="283" w:type="dxa"/>
            <w:gridSpan w:val="2"/>
            <w:tcBorders>
              <w:top w:val="nil"/>
              <w:left w:val="nil"/>
              <w:bottom w:val="nil"/>
              <w:right w:val="nil"/>
            </w:tcBorders>
            <w:shd w:val="clear" w:color="auto" w:fill="auto"/>
            <w:noWrap/>
            <w:vAlign w:val="center"/>
          </w:tcPr>
          <w:p w14:paraId="431E131C"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73CFEA0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65.206</w:t>
            </w:r>
          </w:p>
        </w:tc>
        <w:tc>
          <w:tcPr>
            <w:tcW w:w="284" w:type="dxa"/>
            <w:gridSpan w:val="2"/>
            <w:tcBorders>
              <w:top w:val="nil"/>
              <w:left w:val="nil"/>
              <w:bottom w:val="nil"/>
              <w:right w:val="nil"/>
            </w:tcBorders>
            <w:shd w:val="clear" w:color="auto" w:fill="auto"/>
            <w:noWrap/>
            <w:vAlign w:val="center"/>
          </w:tcPr>
          <w:p w14:paraId="0A519B49"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77BEEE7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(136.085)</w:t>
            </w:r>
          </w:p>
        </w:tc>
        <w:tc>
          <w:tcPr>
            <w:tcW w:w="286" w:type="dxa"/>
            <w:gridSpan w:val="2"/>
            <w:tcBorders>
              <w:top w:val="nil"/>
              <w:left w:val="nil"/>
              <w:bottom w:val="nil"/>
              <w:right w:val="nil"/>
            </w:tcBorders>
            <w:shd w:val="clear" w:color="auto" w:fill="auto"/>
            <w:noWrap/>
            <w:vAlign w:val="center"/>
          </w:tcPr>
          <w:p w14:paraId="72D07A1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nil"/>
              <w:right w:val="nil"/>
            </w:tcBorders>
            <w:shd w:val="clear" w:color="auto" w:fill="auto"/>
            <w:noWrap/>
            <w:vAlign w:val="center"/>
          </w:tcPr>
          <w:p w14:paraId="42E7C8C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32,4</w:t>
            </w:r>
          </w:p>
        </w:tc>
      </w:tr>
      <w:tr w:rsidR="00C96BE6" w:rsidRPr="000D5E25" w14:paraId="28D595B3"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4D3A8365"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Usluge promidžbe i informiranja</w:t>
            </w:r>
          </w:p>
        </w:tc>
        <w:tc>
          <w:tcPr>
            <w:tcW w:w="1134" w:type="dxa"/>
            <w:tcBorders>
              <w:top w:val="nil"/>
              <w:left w:val="nil"/>
              <w:bottom w:val="nil"/>
              <w:right w:val="nil"/>
            </w:tcBorders>
            <w:shd w:val="clear" w:color="auto" w:fill="auto"/>
            <w:noWrap/>
            <w:vAlign w:val="center"/>
            <w:hideMark/>
          </w:tcPr>
          <w:p w14:paraId="58CF8AFD"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090</w:t>
            </w:r>
          </w:p>
        </w:tc>
        <w:tc>
          <w:tcPr>
            <w:tcW w:w="284" w:type="dxa"/>
            <w:tcBorders>
              <w:top w:val="nil"/>
              <w:left w:val="nil"/>
              <w:bottom w:val="nil"/>
              <w:right w:val="nil"/>
            </w:tcBorders>
            <w:shd w:val="clear" w:color="auto" w:fill="auto"/>
            <w:noWrap/>
            <w:vAlign w:val="center"/>
            <w:hideMark/>
          </w:tcPr>
          <w:p w14:paraId="2D13E8D3"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6FD7A31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189.175</w:t>
            </w:r>
          </w:p>
        </w:tc>
        <w:tc>
          <w:tcPr>
            <w:tcW w:w="283" w:type="dxa"/>
            <w:gridSpan w:val="2"/>
            <w:tcBorders>
              <w:top w:val="nil"/>
              <w:left w:val="nil"/>
              <w:bottom w:val="nil"/>
              <w:right w:val="nil"/>
            </w:tcBorders>
            <w:shd w:val="clear" w:color="auto" w:fill="auto"/>
            <w:noWrap/>
            <w:vAlign w:val="center"/>
          </w:tcPr>
          <w:p w14:paraId="3E99A624"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278790D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146.059</w:t>
            </w:r>
          </w:p>
        </w:tc>
        <w:tc>
          <w:tcPr>
            <w:tcW w:w="284" w:type="dxa"/>
            <w:gridSpan w:val="2"/>
            <w:tcBorders>
              <w:top w:val="nil"/>
              <w:left w:val="nil"/>
              <w:bottom w:val="nil"/>
              <w:right w:val="nil"/>
            </w:tcBorders>
            <w:shd w:val="clear" w:color="auto" w:fill="auto"/>
            <w:noWrap/>
            <w:vAlign w:val="center"/>
          </w:tcPr>
          <w:p w14:paraId="16CB5E52"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12EE32B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(43.116)</w:t>
            </w:r>
          </w:p>
        </w:tc>
        <w:tc>
          <w:tcPr>
            <w:tcW w:w="286" w:type="dxa"/>
            <w:gridSpan w:val="2"/>
            <w:tcBorders>
              <w:top w:val="nil"/>
              <w:left w:val="nil"/>
              <w:bottom w:val="nil"/>
              <w:right w:val="nil"/>
            </w:tcBorders>
            <w:shd w:val="clear" w:color="auto" w:fill="auto"/>
            <w:noWrap/>
            <w:vAlign w:val="center"/>
          </w:tcPr>
          <w:p w14:paraId="571BDEB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nil"/>
              <w:right w:val="nil"/>
            </w:tcBorders>
            <w:shd w:val="clear" w:color="auto" w:fill="auto"/>
            <w:noWrap/>
            <w:vAlign w:val="center"/>
          </w:tcPr>
          <w:p w14:paraId="633CA6B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77,2</w:t>
            </w:r>
          </w:p>
        </w:tc>
      </w:tr>
      <w:tr w:rsidR="00C96BE6" w:rsidRPr="000D5E25" w14:paraId="41F21605"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24DCC33B"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Komunalne usluge</w:t>
            </w:r>
          </w:p>
        </w:tc>
        <w:tc>
          <w:tcPr>
            <w:tcW w:w="1134" w:type="dxa"/>
            <w:tcBorders>
              <w:top w:val="nil"/>
              <w:left w:val="nil"/>
              <w:bottom w:val="nil"/>
              <w:right w:val="nil"/>
            </w:tcBorders>
            <w:shd w:val="clear" w:color="auto" w:fill="auto"/>
            <w:noWrap/>
            <w:vAlign w:val="center"/>
            <w:hideMark/>
          </w:tcPr>
          <w:p w14:paraId="443A61AF"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091</w:t>
            </w:r>
          </w:p>
        </w:tc>
        <w:tc>
          <w:tcPr>
            <w:tcW w:w="284" w:type="dxa"/>
            <w:tcBorders>
              <w:top w:val="nil"/>
              <w:left w:val="nil"/>
              <w:bottom w:val="nil"/>
              <w:right w:val="nil"/>
            </w:tcBorders>
            <w:shd w:val="clear" w:color="auto" w:fill="auto"/>
            <w:noWrap/>
            <w:vAlign w:val="center"/>
            <w:hideMark/>
          </w:tcPr>
          <w:p w14:paraId="0EC259B5"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50F8342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6.671</w:t>
            </w:r>
          </w:p>
        </w:tc>
        <w:tc>
          <w:tcPr>
            <w:tcW w:w="283" w:type="dxa"/>
            <w:gridSpan w:val="2"/>
            <w:tcBorders>
              <w:top w:val="nil"/>
              <w:left w:val="nil"/>
              <w:bottom w:val="nil"/>
              <w:right w:val="nil"/>
            </w:tcBorders>
            <w:shd w:val="clear" w:color="auto" w:fill="auto"/>
            <w:noWrap/>
            <w:vAlign w:val="center"/>
          </w:tcPr>
          <w:p w14:paraId="5CF53C8B"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472076D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7.613</w:t>
            </w:r>
          </w:p>
        </w:tc>
        <w:tc>
          <w:tcPr>
            <w:tcW w:w="284" w:type="dxa"/>
            <w:gridSpan w:val="2"/>
            <w:tcBorders>
              <w:top w:val="nil"/>
              <w:left w:val="nil"/>
              <w:bottom w:val="nil"/>
              <w:right w:val="nil"/>
            </w:tcBorders>
            <w:shd w:val="clear" w:color="auto" w:fill="auto"/>
            <w:noWrap/>
            <w:vAlign w:val="center"/>
          </w:tcPr>
          <w:p w14:paraId="437AECFE"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nil"/>
              <w:right w:val="nil"/>
            </w:tcBorders>
            <w:shd w:val="clear" w:color="auto" w:fill="auto"/>
            <w:noWrap/>
            <w:vAlign w:val="center"/>
          </w:tcPr>
          <w:p w14:paraId="5DE2A78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942</w:t>
            </w:r>
          </w:p>
        </w:tc>
        <w:tc>
          <w:tcPr>
            <w:tcW w:w="286" w:type="dxa"/>
            <w:gridSpan w:val="2"/>
            <w:tcBorders>
              <w:top w:val="nil"/>
              <w:left w:val="nil"/>
              <w:bottom w:val="nil"/>
              <w:right w:val="nil"/>
            </w:tcBorders>
            <w:shd w:val="clear" w:color="auto" w:fill="auto"/>
            <w:noWrap/>
            <w:vAlign w:val="center"/>
          </w:tcPr>
          <w:p w14:paraId="5B4215C0"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11493E9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114,1</w:t>
            </w:r>
          </w:p>
        </w:tc>
      </w:tr>
      <w:tr w:rsidR="00C96BE6" w:rsidRPr="000D5E25" w14:paraId="3D4B5B65"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7F439362"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Zakupnine i najamnine</w:t>
            </w:r>
          </w:p>
        </w:tc>
        <w:tc>
          <w:tcPr>
            <w:tcW w:w="1134" w:type="dxa"/>
            <w:tcBorders>
              <w:top w:val="nil"/>
              <w:left w:val="nil"/>
              <w:bottom w:val="nil"/>
              <w:right w:val="nil"/>
            </w:tcBorders>
            <w:shd w:val="clear" w:color="auto" w:fill="auto"/>
            <w:noWrap/>
            <w:vAlign w:val="center"/>
            <w:hideMark/>
          </w:tcPr>
          <w:p w14:paraId="5E7A0113"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092</w:t>
            </w:r>
          </w:p>
        </w:tc>
        <w:tc>
          <w:tcPr>
            <w:tcW w:w="284" w:type="dxa"/>
            <w:tcBorders>
              <w:top w:val="nil"/>
              <w:left w:val="nil"/>
              <w:bottom w:val="nil"/>
              <w:right w:val="nil"/>
            </w:tcBorders>
            <w:shd w:val="clear" w:color="auto" w:fill="auto"/>
            <w:noWrap/>
            <w:vAlign w:val="center"/>
            <w:hideMark/>
          </w:tcPr>
          <w:p w14:paraId="09881417"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4477763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27.152</w:t>
            </w:r>
          </w:p>
        </w:tc>
        <w:tc>
          <w:tcPr>
            <w:tcW w:w="283" w:type="dxa"/>
            <w:gridSpan w:val="2"/>
            <w:tcBorders>
              <w:top w:val="nil"/>
              <w:left w:val="nil"/>
              <w:bottom w:val="nil"/>
              <w:right w:val="nil"/>
            </w:tcBorders>
            <w:shd w:val="clear" w:color="auto" w:fill="auto"/>
            <w:noWrap/>
            <w:vAlign w:val="center"/>
          </w:tcPr>
          <w:p w14:paraId="35FE2CB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7306261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19.201</w:t>
            </w:r>
          </w:p>
        </w:tc>
        <w:tc>
          <w:tcPr>
            <w:tcW w:w="284" w:type="dxa"/>
            <w:gridSpan w:val="2"/>
            <w:tcBorders>
              <w:top w:val="nil"/>
              <w:left w:val="nil"/>
              <w:bottom w:val="nil"/>
              <w:right w:val="nil"/>
            </w:tcBorders>
            <w:shd w:val="clear" w:color="auto" w:fill="auto"/>
            <w:noWrap/>
            <w:vAlign w:val="center"/>
          </w:tcPr>
          <w:p w14:paraId="4DEF663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7431388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(7.951)</w:t>
            </w:r>
          </w:p>
        </w:tc>
        <w:tc>
          <w:tcPr>
            <w:tcW w:w="286" w:type="dxa"/>
            <w:gridSpan w:val="2"/>
            <w:tcBorders>
              <w:top w:val="nil"/>
              <w:left w:val="nil"/>
              <w:bottom w:val="nil"/>
              <w:right w:val="nil"/>
            </w:tcBorders>
            <w:shd w:val="clear" w:color="auto" w:fill="auto"/>
            <w:noWrap/>
            <w:vAlign w:val="center"/>
          </w:tcPr>
          <w:p w14:paraId="1F535AA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nil"/>
              <w:right w:val="nil"/>
            </w:tcBorders>
            <w:shd w:val="clear" w:color="auto" w:fill="auto"/>
            <w:noWrap/>
            <w:vAlign w:val="center"/>
          </w:tcPr>
          <w:p w14:paraId="5BC8B16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70,7</w:t>
            </w:r>
          </w:p>
        </w:tc>
      </w:tr>
      <w:tr w:rsidR="00C96BE6" w:rsidRPr="000D5E25" w14:paraId="6A09CA9F"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0EFDFF65"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Zdravstvene i veterinarske usluge</w:t>
            </w:r>
          </w:p>
        </w:tc>
        <w:tc>
          <w:tcPr>
            <w:tcW w:w="1134" w:type="dxa"/>
            <w:tcBorders>
              <w:top w:val="nil"/>
              <w:left w:val="nil"/>
              <w:bottom w:val="nil"/>
              <w:right w:val="nil"/>
            </w:tcBorders>
            <w:shd w:val="clear" w:color="auto" w:fill="auto"/>
            <w:noWrap/>
            <w:vAlign w:val="center"/>
            <w:hideMark/>
          </w:tcPr>
          <w:p w14:paraId="413B8707"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093</w:t>
            </w:r>
          </w:p>
        </w:tc>
        <w:tc>
          <w:tcPr>
            <w:tcW w:w="284" w:type="dxa"/>
            <w:tcBorders>
              <w:top w:val="nil"/>
              <w:left w:val="nil"/>
              <w:bottom w:val="nil"/>
              <w:right w:val="nil"/>
            </w:tcBorders>
            <w:shd w:val="clear" w:color="auto" w:fill="auto"/>
            <w:noWrap/>
            <w:vAlign w:val="center"/>
            <w:hideMark/>
          </w:tcPr>
          <w:p w14:paraId="23B8005F"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64F2F46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10.700</w:t>
            </w:r>
          </w:p>
        </w:tc>
        <w:tc>
          <w:tcPr>
            <w:tcW w:w="283" w:type="dxa"/>
            <w:gridSpan w:val="2"/>
            <w:tcBorders>
              <w:top w:val="nil"/>
              <w:left w:val="nil"/>
              <w:bottom w:val="nil"/>
              <w:right w:val="nil"/>
            </w:tcBorders>
            <w:shd w:val="clear" w:color="auto" w:fill="auto"/>
            <w:noWrap/>
            <w:vAlign w:val="center"/>
          </w:tcPr>
          <w:p w14:paraId="579726F3"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5CBE2B1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13.700</w:t>
            </w:r>
          </w:p>
        </w:tc>
        <w:tc>
          <w:tcPr>
            <w:tcW w:w="284" w:type="dxa"/>
            <w:gridSpan w:val="2"/>
            <w:tcBorders>
              <w:top w:val="nil"/>
              <w:left w:val="nil"/>
              <w:bottom w:val="nil"/>
              <w:right w:val="nil"/>
            </w:tcBorders>
            <w:shd w:val="clear" w:color="auto" w:fill="auto"/>
            <w:noWrap/>
            <w:vAlign w:val="center"/>
          </w:tcPr>
          <w:p w14:paraId="06870F82" w14:textId="77777777" w:rsidR="00C96BE6" w:rsidRPr="000D5E25" w:rsidRDefault="00C96BE6" w:rsidP="00F40AF5">
            <w:pPr>
              <w:jc w:val="right"/>
              <w:rPr>
                <w:rFonts w:asciiTheme="minorHAnsi" w:hAnsiTheme="minorHAnsi" w:cstheme="minorHAnsi"/>
                <w:color w:val="000000"/>
                <w:szCs w:val="22"/>
                <w:lang w:val="hr-HR"/>
              </w:rPr>
            </w:pPr>
          </w:p>
        </w:tc>
        <w:tc>
          <w:tcPr>
            <w:tcW w:w="1187" w:type="dxa"/>
            <w:gridSpan w:val="2"/>
            <w:tcBorders>
              <w:top w:val="nil"/>
              <w:left w:val="nil"/>
              <w:bottom w:val="nil"/>
              <w:right w:val="nil"/>
            </w:tcBorders>
            <w:shd w:val="clear" w:color="auto" w:fill="auto"/>
            <w:noWrap/>
            <w:vAlign w:val="center"/>
          </w:tcPr>
          <w:p w14:paraId="066AAA0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3.000</w:t>
            </w:r>
          </w:p>
        </w:tc>
        <w:tc>
          <w:tcPr>
            <w:tcW w:w="286" w:type="dxa"/>
            <w:gridSpan w:val="2"/>
            <w:tcBorders>
              <w:top w:val="nil"/>
              <w:left w:val="nil"/>
              <w:bottom w:val="nil"/>
              <w:right w:val="nil"/>
            </w:tcBorders>
            <w:shd w:val="clear" w:color="auto" w:fill="auto"/>
            <w:noWrap/>
            <w:vAlign w:val="center"/>
          </w:tcPr>
          <w:p w14:paraId="450959B5"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12C3511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128,0</w:t>
            </w:r>
          </w:p>
        </w:tc>
      </w:tr>
      <w:tr w:rsidR="00C96BE6" w:rsidRPr="000D5E25" w14:paraId="4455A8E2"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14AF209D"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Intelektualne i osobne usluge</w:t>
            </w:r>
          </w:p>
        </w:tc>
        <w:tc>
          <w:tcPr>
            <w:tcW w:w="1134" w:type="dxa"/>
            <w:tcBorders>
              <w:top w:val="nil"/>
              <w:left w:val="nil"/>
              <w:bottom w:val="nil"/>
              <w:right w:val="nil"/>
            </w:tcBorders>
            <w:shd w:val="clear" w:color="auto" w:fill="auto"/>
            <w:noWrap/>
            <w:vAlign w:val="center"/>
            <w:hideMark/>
          </w:tcPr>
          <w:p w14:paraId="1D82DB43"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094</w:t>
            </w:r>
          </w:p>
        </w:tc>
        <w:tc>
          <w:tcPr>
            <w:tcW w:w="284" w:type="dxa"/>
            <w:tcBorders>
              <w:top w:val="nil"/>
              <w:left w:val="nil"/>
              <w:bottom w:val="nil"/>
              <w:right w:val="nil"/>
            </w:tcBorders>
            <w:shd w:val="clear" w:color="auto" w:fill="auto"/>
            <w:noWrap/>
            <w:vAlign w:val="center"/>
            <w:hideMark/>
          </w:tcPr>
          <w:p w14:paraId="402263F8"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0261F7A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2.232.557</w:t>
            </w:r>
          </w:p>
        </w:tc>
        <w:tc>
          <w:tcPr>
            <w:tcW w:w="283" w:type="dxa"/>
            <w:gridSpan w:val="2"/>
            <w:tcBorders>
              <w:top w:val="nil"/>
              <w:left w:val="nil"/>
              <w:bottom w:val="nil"/>
              <w:right w:val="nil"/>
            </w:tcBorders>
            <w:shd w:val="clear" w:color="auto" w:fill="auto"/>
            <w:noWrap/>
            <w:vAlign w:val="center"/>
          </w:tcPr>
          <w:p w14:paraId="0365FA3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7A3BD25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861.970</w:t>
            </w:r>
          </w:p>
        </w:tc>
        <w:tc>
          <w:tcPr>
            <w:tcW w:w="284" w:type="dxa"/>
            <w:gridSpan w:val="2"/>
            <w:tcBorders>
              <w:top w:val="nil"/>
              <w:left w:val="nil"/>
              <w:bottom w:val="nil"/>
              <w:right w:val="nil"/>
            </w:tcBorders>
            <w:shd w:val="clear" w:color="auto" w:fill="auto"/>
            <w:noWrap/>
            <w:vAlign w:val="center"/>
          </w:tcPr>
          <w:p w14:paraId="6401285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1B756CF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(1.370.587)</w:t>
            </w:r>
          </w:p>
        </w:tc>
        <w:tc>
          <w:tcPr>
            <w:tcW w:w="286" w:type="dxa"/>
            <w:gridSpan w:val="2"/>
            <w:tcBorders>
              <w:top w:val="nil"/>
              <w:left w:val="nil"/>
              <w:bottom w:val="nil"/>
              <w:right w:val="nil"/>
            </w:tcBorders>
            <w:shd w:val="clear" w:color="auto" w:fill="auto"/>
            <w:noWrap/>
            <w:vAlign w:val="center"/>
          </w:tcPr>
          <w:p w14:paraId="02E1438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nil"/>
              <w:right w:val="nil"/>
            </w:tcBorders>
            <w:shd w:val="clear" w:color="auto" w:fill="auto"/>
            <w:noWrap/>
            <w:vAlign w:val="center"/>
          </w:tcPr>
          <w:p w14:paraId="16E75933"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38,6</w:t>
            </w:r>
          </w:p>
        </w:tc>
      </w:tr>
      <w:tr w:rsidR="00C96BE6" w:rsidRPr="000D5E25" w14:paraId="208F5BEF"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253CCF2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Računalne usluge</w:t>
            </w:r>
          </w:p>
        </w:tc>
        <w:tc>
          <w:tcPr>
            <w:tcW w:w="1134" w:type="dxa"/>
            <w:tcBorders>
              <w:top w:val="nil"/>
              <w:left w:val="nil"/>
              <w:bottom w:val="nil"/>
              <w:right w:val="nil"/>
            </w:tcBorders>
            <w:shd w:val="clear" w:color="auto" w:fill="auto"/>
            <w:noWrap/>
            <w:vAlign w:val="center"/>
            <w:hideMark/>
          </w:tcPr>
          <w:p w14:paraId="28E3D7F9"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095</w:t>
            </w:r>
          </w:p>
        </w:tc>
        <w:tc>
          <w:tcPr>
            <w:tcW w:w="284" w:type="dxa"/>
            <w:tcBorders>
              <w:top w:val="nil"/>
              <w:left w:val="nil"/>
              <w:bottom w:val="nil"/>
              <w:right w:val="nil"/>
            </w:tcBorders>
            <w:shd w:val="clear" w:color="auto" w:fill="auto"/>
            <w:noWrap/>
            <w:vAlign w:val="center"/>
            <w:hideMark/>
          </w:tcPr>
          <w:p w14:paraId="47E125E7"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nil"/>
              <w:right w:val="nil"/>
            </w:tcBorders>
            <w:shd w:val="clear" w:color="auto" w:fill="auto"/>
            <w:noWrap/>
            <w:vAlign w:val="center"/>
          </w:tcPr>
          <w:p w14:paraId="2377DC7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152.855</w:t>
            </w:r>
          </w:p>
        </w:tc>
        <w:tc>
          <w:tcPr>
            <w:tcW w:w="283" w:type="dxa"/>
            <w:gridSpan w:val="2"/>
            <w:tcBorders>
              <w:top w:val="nil"/>
              <w:left w:val="nil"/>
              <w:bottom w:val="nil"/>
              <w:right w:val="nil"/>
            </w:tcBorders>
            <w:shd w:val="clear" w:color="auto" w:fill="auto"/>
            <w:noWrap/>
            <w:vAlign w:val="center"/>
          </w:tcPr>
          <w:p w14:paraId="4851C15C"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nil"/>
              <w:right w:val="nil"/>
            </w:tcBorders>
            <w:shd w:val="clear" w:color="auto" w:fill="auto"/>
            <w:noWrap/>
            <w:vAlign w:val="center"/>
          </w:tcPr>
          <w:p w14:paraId="0373B12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17.235</w:t>
            </w:r>
          </w:p>
        </w:tc>
        <w:tc>
          <w:tcPr>
            <w:tcW w:w="284" w:type="dxa"/>
            <w:gridSpan w:val="2"/>
            <w:tcBorders>
              <w:top w:val="nil"/>
              <w:left w:val="nil"/>
              <w:bottom w:val="nil"/>
              <w:right w:val="nil"/>
            </w:tcBorders>
            <w:shd w:val="clear" w:color="auto" w:fill="auto"/>
            <w:noWrap/>
            <w:vAlign w:val="center"/>
          </w:tcPr>
          <w:p w14:paraId="085EF624"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nil"/>
              <w:right w:val="nil"/>
            </w:tcBorders>
            <w:shd w:val="clear" w:color="auto" w:fill="auto"/>
            <w:noWrap/>
            <w:vAlign w:val="center"/>
          </w:tcPr>
          <w:p w14:paraId="3E156A9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(135.620)</w:t>
            </w:r>
          </w:p>
        </w:tc>
        <w:tc>
          <w:tcPr>
            <w:tcW w:w="286" w:type="dxa"/>
            <w:gridSpan w:val="2"/>
            <w:tcBorders>
              <w:top w:val="nil"/>
              <w:left w:val="nil"/>
              <w:bottom w:val="nil"/>
              <w:right w:val="nil"/>
            </w:tcBorders>
            <w:shd w:val="clear" w:color="auto" w:fill="auto"/>
            <w:noWrap/>
            <w:vAlign w:val="center"/>
          </w:tcPr>
          <w:p w14:paraId="56A60BF3"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nil"/>
              <w:right w:val="nil"/>
            </w:tcBorders>
            <w:shd w:val="clear" w:color="auto" w:fill="auto"/>
            <w:noWrap/>
            <w:vAlign w:val="center"/>
          </w:tcPr>
          <w:p w14:paraId="3B2549D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11,3</w:t>
            </w:r>
          </w:p>
        </w:tc>
      </w:tr>
      <w:tr w:rsidR="00C96BE6" w:rsidRPr="000D5E25" w14:paraId="35A93E81"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36C69F97"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Ostale usluge</w:t>
            </w:r>
          </w:p>
        </w:tc>
        <w:tc>
          <w:tcPr>
            <w:tcW w:w="1134" w:type="dxa"/>
            <w:tcBorders>
              <w:top w:val="nil"/>
              <w:left w:val="nil"/>
              <w:bottom w:val="nil"/>
              <w:right w:val="nil"/>
            </w:tcBorders>
            <w:shd w:val="clear" w:color="auto" w:fill="auto"/>
            <w:noWrap/>
            <w:vAlign w:val="center"/>
            <w:hideMark/>
          </w:tcPr>
          <w:p w14:paraId="7CE52D6F"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096</w:t>
            </w:r>
          </w:p>
        </w:tc>
        <w:tc>
          <w:tcPr>
            <w:tcW w:w="284" w:type="dxa"/>
            <w:tcBorders>
              <w:top w:val="nil"/>
              <w:left w:val="nil"/>
              <w:bottom w:val="nil"/>
              <w:right w:val="nil"/>
            </w:tcBorders>
            <w:shd w:val="clear" w:color="auto" w:fill="auto"/>
            <w:noWrap/>
            <w:vAlign w:val="center"/>
            <w:hideMark/>
          </w:tcPr>
          <w:p w14:paraId="7F0CE365" w14:textId="77777777" w:rsidR="00C96BE6" w:rsidRPr="000D5E25" w:rsidRDefault="00C96BE6" w:rsidP="00F40AF5">
            <w:pPr>
              <w:jc w:val="center"/>
              <w:rPr>
                <w:rFonts w:asciiTheme="minorHAnsi" w:hAnsiTheme="minorHAnsi" w:cstheme="minorHAnsi"/>
                <w:color w:val="000000"/>
                <w:szCs w:val="22"/>
                <w:lang w:val="hr-HR"/>
              </w:rPr>
            </w:pPr>
          </w:p>
        </w:tc>
        <w:tc>
          <w:tcPr>
            <w:tcW w:w="1062" w:type="dxa"/>
            <w:tcBorders>
              <w:top w:val="nil"/>
              <w:left w:val="nil"/>
              <w:bottom w:val="single" w:sz="12" w:space="0" w:color="auto"/>
              <w:right w:val="nil"/>
            </w:tcBorders>
            <w:shd w:val="clear" w:color="auto" w:fill="auto"/>
            <w:noWrap/>
            <w:vAlign w:val="center"/>
          </w:tcPr>
          <w:p w14:paraId="2C7CA56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172.396</w:t>
            </w:r>
          </w:p>
        </w:tc>
        <w:tc>
          <w:tcPr>
            <w:tcW w:w="283" w:type="dxa"/>
            <w:gridSpan w:val="2"/>
            <w:tcBorders>
              <w:top w:val="nil"/>
              <w:left w:val="nil"/>
              <w:bottom w:val="nil"/>
              <w:right w:val="nil"/>
            </w:tcBorders>
            <w:shd w:val="clear" w:color="auto" w:fill="auto"/>
            <w:noWrap/>
            <w:vAlign w:val="center"/>
          </w:tcPr>
          <w:p w14:paraId="44E36406"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34" w:type="dxa"/>
            <w:gridSpan w:val="2"/>
            <w:tcBorders>
              <w:top w:val="nil"/>
              <w:left w:val="nil"/>
              <w:bottom w:val="single" w:sz="12" w:space="0" w:color="auto"/>
              <w:right w:val="nil"/>
            </w:tcBorders>
            <w:shd w:val="clear" w:color="auto" w:fill="auto"/>
            <w:noWrap/>
            <w:vAlign w:val="center"/>
          </w:tcPr>
          <w:p w14:paraId="628105B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118.443</w:t>
            </w:r>
          </w:p>
        </w:tc>
        <w:tc>
          <w:tcPr>
            <w:tcW w:w="284" w:type="dxa"/>
            <w:gridSpan w:val="2"/>
            <w:tcBorders>
              <w:top w:val="nil"/>
              <w:left w:val="nil"/>
              <w:bottom w:val="nil"/>
              <w:right w:val="nil"/>
            </w:tcBorders>
            <w:shd w:val="clear" w:color="auto" w:fill="auto"/>
            <w:noWrap/>
            <w:vAlign w:val="center"/>
          </w:tcPr>
          <w:p w14:paraId="0AC4CE3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87" w:type="dxa"/>
            <w:gridSpan w:val="2"/>
            <w:tcBorders>
              <w:top w:val="nil"/>
              <w:left w:val="nil"/>
              <w:bottom w:val="single" w:sz="12" w:space="0" w:color="auto"/>
              <w:right w:val="nil"/>
            </w:tcBorders>
            <w:shd w:val="clear" w:color="auto" w:fill="auto"/>
            <w:noWrap/>
            <w:vAlign w:val="center"/>
          </w:tcPr>
          <w:p w14:paraId="3B26F4A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(53.953)</w:t>
            </w:r>
          </w:p>
        </w:tc>
        <w:tc>
          <w:tcPr>
            <w:tcW w:w="286" w:type="dxa"/>
            <w:gridSpan w:val="2"/>
            <w:tcBorders>
              <w:top w:val="nil"/>
              <w:left w:val="nil"/>
              <w:bottom w:val="nil"/>
              <w:right w:val="nil"/>
            </w:tcBorders>
            <w:shd w:val="clear" w:color="auto" w:fill="auto"/>
            <w:noWrap/>
            <w:vAlign w:val="center"/>
          </w:tcPr>
          <w:p w14:paraId="6085B0F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992" w:type="dxa"/>
            <w:gridSpan w:val="2"/>
            <w:tcBorders>
              <w:top w:val="nil"/>
              <w:left w:val="nil"/>
              <w:bottom w:val="single" w:sz="12" w:space="0" w:color="auto"/>
              <w:right w:val="nil"/>
            </w:tcBorders>
            <w:shd w:val="clear" w:color="auto" w:fill="auto"/>
            <w:noWrap/>
            <w:vAlign w:val="center"/>
          </w:tcPr>
          <w:p w14:paraId="03E2FA4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68,7</w:t>
            </w:r>
          </w:p>
        </w:tc>
      </w:tr>
      <w:tr w:rsidR="00C96BE6" w:rsidRPr="000D5E25" w14:paraId="14D30A27" w14:textId="77777777" w:rsidTr="00F40AF5">
        <w:trPr>
          <w:gridAfter w:val="1"/>
          <w:wAfter w:w="44" w:type="dxa"/>
          <w:trHeight w:val="340"/>
        </w:trPr>
        <w:tc>
          <w:tcPr>
            <w:tcW w:w="2977" w:type="dxa"/>
            <w:tcBorders>
              <w:top w:val="nil"/>
              <w:left w:val="nil"/>
              <w:bottom w:val="nil"/>
              <w:right w:val="nil"/>
            </w:tcBorders>
            <w:shd w:val="clear" w:color="auto" w:fill="auto"/>
            <w:vAlign w:val="center"/>
            <w:hideMark/>
          </w:tcPr>
          <w:p w14:paraId="38CFAF3C"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rashodi za usluge</w:t>
            </w:r>
          </w:p>
        </w:tc>
        <w:tc>
          <w:tcPr>
            <w:tcW w:w="1134" w:type="dxa"/>
            <w:tcBorders>
              <w:top w:val="nil"/>
              <w:left w:val="nil"/>
              <w:bottom w:val="nil"/>
              <w:right w:val="nil"/>
            </w:tcBorders>
            <w:shd w:val="clear" w:color="auto" w:fill="auto"/>
            <w:noWrap/>
            <w:vAlign w:val="center"/>
            <w:hideMark/>
          </w:tcPr>
          <w:p w14:paraId="12825882"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087</w:t>
            </w:r>
          </w:p>
        </w:tc>
        <w:tc>
          <w:tcPr>
            <w:tcW w:w="284" w:type="dxa"/>
            <w:tcBorders>
              <w:top w:val="nil"/>
              <w:left w:val="nil"/>
              <w:bottom w:val="nil"/>
              <w:right w:val="nil"/>
            </w:tcBorders>
            <w:shd w:val="clear" w:color="auto" w:fill="auto"/>
            <w:noWrap/>
            <w:vAlign w:val="center"/>
            <w:hideMark/>
          </w:tcPr>
          <w:p w14:paraId="2D8A202F" w14:textId="77777777" w:rsidR="00C96BE6" w:rsidRPr="000D5E25" w:rsidRDefault="00C96BE6" w:rsidP="00F40AF5">
            <w:pPr>
              <w:jc w:val="center"/>
              <w:rPr>
                <w:rFonts w:asciiTheme="minorHAnsi" w:hAnsiTheme="minorHAnsi" w:cstheme="minorHAnsi"/>
                <w:b/>
                <w:bCs/>
                <w:color w:val="000000"/>
                <w:szCs w:val="22"/>
                <w:lang w:val="hr-HR"/>
              </w:rPr>
            </w:pPr>
          </w:p>
        </w:tc>
        <w:tc>
          <w:tcPr>
            <w:tcW w:w="1062" w:type="dxa"/>
            <w:tcBorders>
              <w:top w:val="single" w:sz="12" w:space="0" w:color="auto"/>
              <w:left w:val="nil"/>
              <w:bottom w:val="single" w:sz="12" w:space="0" w:color="auto"/>
              <w:right w:val="nil"/>
            </w:tcBorders>
            <w:shd w:val="clear" w:color="auto" w:fill="auto"/>
            <w:noWrap/>
            <w:vAlign w:val="center"/>
          </w:tcPr>
          <w:p w14:paraId="27018451"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3.029.803</w:t>
            </w:r>
          </w:p>
        </w:tc>
        <w:tc>
          <w:tcPr>
            <w:tcW w:w="283" w:type="dxa"/>
            <w:gridSpan w:val="2"/>
            <w:tcBorders>
              <w:top w:val="nil"/>
              <w:left w:val="nil"/>
              <w:bottom w:val="nil"/>
              <w:right w:val="nil"/>
            </w:tcBorders>
            <w:shd w:val="clear" w:color="auto" w:fill="auto"/>
            <w:noWrap/>
            <w:vAlign w:val="center"/>
          </w:tcPr>
          <w:p w14:paraId="003DD7B8"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5F895B79"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1.293.396</w:t>
            </w:r>
          </w:p>
        </w:tc>
        <w:tc>
          <w:tcPr>
            <w:tcW w:w="284" w:type="dxa"/>
            <w:gridSpan w:val="2"/>
            <w:tcBorders>
              <w:top w:val="nil"/>
              <w:left w:val="nil"/>
              <w:bottom w:val="nil"/>
              <w:right w:val="nil"/>
            </w:tcBorders>
            <w:shd w:val="clear" w:color="auto" w:fill="auto"/>
            <w:noWrap/>
            <w:vAlign w:val="center"/>
          </w:tcPr>
          <w:p w14:paraId="3387228D" w14:textId="77777777" w:rsidR="00C96BE6" w:rsidRPr="000D5E25" w:rsidRDefault="00C96BE6" w:rsidP="00F40AF5">
            <w:pPr>
              <w:jc w:val="right"/>
              <w:rPr>
                <w:rFonts w:asciiTheme="minorHAnsi" w:hAnsiTheme="minorHAnsi" w:cstheme="minorHAnsi"/>
                <w:b/>
                <w:bCs/>
                <w:color w:val="000000"/>
                <w:szCs w:val="22"/>
                <w:lang w:val="hr-HR"/>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62454B2B"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(1.736.407)</w:t>
            </w:r>
          </w:p>
        </w:tc>
        <w:tc>
          <w:tcPr>
            <w:tcW w:w="286" w:type="dxa"/>
            <w:gridSpan w:val="2"/>
            <w:tcBorders>
              <w:top w:val="nil"/>
              <w:left w:val="nil"/>
              <w:bottom w:val="nil"/>
              <w:right w:val="nil"/>
            </w:tcBorders>
            <w:shd w:val="clear" w:color="auto" w:fill="auto"/>
            <w:noWrap/>
            <w:vAlign w:val="center"/>
          </w:tcPr>
          <w:p w14:paraId="1761A98F"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18B28CDF"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42,7</w:t>
            </w:r>
          </w:p>
        </w:tc>
      </w:tr>
      <w:tr w:rsidR="00C96BE6" w:rsidRPr="000D5E25" w14:paraId="756FED52" w14:textId="77777777" w:rsidTr="00F40AF5">
        <w:trPr>
          <w:trHeight w:val="340"/>
        </w:trPr>
        <w:tc>
          <w:tcPr>
            <w:tcW w:w="2977" w:type="dxa"/>
            <w:tcBorders>
              <w:top w:val="nil"/>
              <w:left w:val="nil"/>
              <w:bottom w:val="nil"/>
              <w:right w:val="nil"/>
            </w:tcBorders>
            <w:shd w:val="clear" w:color="auto" w:fill="auto"/>
            <w:vAlign w:val="center"/>
            <w:hideMark/>
          </w:tcPr>
          <w:p w14:paraId="7F39240D"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Uredski materijal i ostali materijalni rashodi</w:t>
            </w:r>
          </w:p>
        </w:tc>
        <w:tc>
          <w:tcPr>
            <w:tcW w:w="1134" w:type="dxa"/>
            <w:tcBorders>
              <w:top w:val="nil"/>
              <w:left w:val="nil"/>
              <w:bottom w:val="nil"/>
              <w:right w:val="nil"/>
            </w:tcBorders>
            <w:shd w:val="clear" w:color="auto" w:fill="auto"/>
            <w:noWrap/>
            <w:vAlign w:val="center"/>
            <w:hideMark/>
          </w:tcPr>
          <w:p w14:paraId="4E28F52B"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098</w:t>
            </w:r>
          </w:p>
        </w:tc>
        <w:tc>
          <w:tcPr>
            <w:tcW w:w="284" w:type="dxa"/>
            <w:tcBorders>
              <w:top w:val="nil"/>
              <w:left w:val="nil"/>
              <w:bottom w:val="nil"/>
              <w:right w:val="nil"/>
            </w:tcBorders>
            <w:shd w:val="clear" w:color="auto" w:fill="auto"/>
            <w:noWrap/>
            <w:vAlign w:val="center"/>
            <w:hideMark/>
          </w:tcPr>
          <w:p w14:paraId="14524293"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top w:val="nil"/>
              <w:left w:val="nil"/>
              <w:bottom w:val="nil"/>
              <w:right w:val="nil"/>
            </w:tcBorders>
            <w:shd w:val="clear" w:color="auto" w:fill="auto"/>
            <w:noWrap/>
            <w:vAlign w:val="center"/>
          </w:tcPr>
          <w:p w14:paraId="32D0AD9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56.112</w:t>
            </w:r>
          </w:p>
        </w:tc>
        <w:tc>
          <w:tcPr>
            <w:tcW w:w="283" w:type="dxa"/>
            <w:gridSpan w:val="2"/>
            <w:tcBorders>
              <w:top w:val="nil"/>
              <w:left w:val="nil"/>
              <w:bottom w:val="nil"/>
              <w:right w:val="nil"/>
            </w:tcBorders>
            <w:shd w:val="clear" w:color="auto" w:fill="auto"/>
            <w:noWrap/>
            <w:vAlign w:val="center"/>
          </w:tcPr>
          <w:p w14:paraId="0AA119F5"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616D8F23"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29.416</w:t>
            </w:r>
          </w:p>
        </w:tc>
        <w:tc>
          <w:tcPr>
            <w:tcW w:w="285" w:type="dxa"/>
            <w:gridSpan w:val="2"/>
            <w:tcBorders>
              <w:top w:val="nil"/>
              <w:left w:val="nil"/>
              <w:bottom w:val="nil"/>
              <w:right w:val="nil"/>
            </w:tcBorders>
            <w:shd w:val="clear" w:color="auto" w:fill="auto"/>
            <w:noWrap/>
            <w:vAlign w:val="center"/>
          </w:tcPr>
          <w:p w14:paraId="43192854"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top w:val="nil"/>
              <w:left w:val="nil"/>
              <w:bottom w:val="nil"/>
              <w:right w:val="nil"/>
            </w:tcBorders>
            <w:shd w:val="clear" w:color="auto" w:fill="auto"/>
            <w:noWrap/>
            <w:vAlign w:val="center"/>
          </w:tcPr>
          <w:p w14:paraId="372CE69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(26.696)</w:t>
            </w:r>
          </w:p>
        </w:tc>
        <w:tc>
          <w:tcPr>
            <w:tcW w:w="284" w:type="dxa"/>
            <w:gridSpan w:val="2"/>
            <w:tcBorders>
              <w:top w:val="nil"/>
              <w:left w:val="nil"/>
              <w:bottom w:val="nil"/>
              <w:right w:val="nil"/>
            </w:tcBorders>
            <w:shd w:val="clear" w:color="auto" w:fill="auto"/>
            <w:noWrap/>
            <w:vAlign w:val="center"/>
          </w:tcPr>
          <w:p w14:paraId="50974B61"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5733B33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52,4</w:t>
            </w:r>
          </w:p>
        </w:tc>
      </w:tr>
      <w:tr w:rsidR="00C96BE6" w:rsidRPr="000D5E25" w14:paraId="573C0ECE" w14:textId="77777777" w:rsidTr="00F40AF5">
        <w:trPr>
          <w:trHeight w:val="340"/>
        </w:trPr>
        <w:tc>
          <w:tcPr>
            <w:tcW w:w="2977" w:type="dxa"/>
            <w:tcBorders>
              <w:top w:val="nil"/>
              <w:left w:val="nil"/>
              <w:bottom w:val="nil"/>
              <w:right w:val="nil"/>
            </w:tcBorders>
            <w:shd w:val="clear" w:color="auto" w:fill="auto"/>
            <w:vAlign w:val="center"/>
          </w:tcPr>
          <w:p w14:paraId="61F04B89"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lastRenderedPageBreak/>
              <w:t>Materijal i sirovine</w:t>
            </w:r>
          </w:p>
        </w:tc>
        <w:tc>
          <w:tcPr>
            <w:tcW w:w="1134" w:type="dxa"/>
            <w:tcBorders>
              <w:top w:val="nil"/>
              <w:left w:val="nil"/>
              <w:bottom w:val="nil"/>
              <w:right w:val="nil"/>
            </w:tcBorders>
            <w:shd w:val="clear" w:color="auto" w:fill="auto"/>
            <w:noWrap/>
            <w:vAlign w:val="center"/>
          </w:tcPr>
          <w:p w14:paraId="5A8EC493"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099</w:t>
            </w:r>
          </w:p>
        </w:tc>
        <w:tc>
          <w:tcPr>
            <w:tcW w:w="284" w:type="dxa"/>
            <w:tcBorders>
              <w:top w:val="nil"/>
              <w:left w:val="nil"/>
              <w:bottom w:val="nil"/>
              <w:right w:val="nil"/>
            </w:tcBorders>
            <w:shd w:val="clear" w:color="auto" w:fill="auto"/>
            <w:noWrap/>
            <w:vAlign w:val="center"/>
          </w:tcPr>
          <w:p w14:paraId="32181445"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top w:val="nil"/>
              <w:left w:val="nil"/>
              <w:bottom w:val="nil"/>
              <w:right w:val="nil"/>
            </w:tcBorders>
            <w:shd w:val="clear" w:color="auto" w:fill="auto"/>
            <w:noWrap/>
            <w:vAlign w:val="center"/>
          </w:tcPr>
          <w:p w14:paraId="60CE5EE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w:t>
            </w:r>
          </w:p>
        </w:tc>
        <w:tc>
          <w:tcPr>
            <w:tcW w:w="283" w:type="dxa"/>
            <w:gridSpan w:val="2"/>
            <w:tcBorders>
              <w:top w:val="nil"/>
              <w:left w:val="nil"/>
              <w:bottom w:val="nil"/>
              <w:right w:val="nil"/>
            </w:tcBorders>
            <w:shd w:val="clear" w:color="auto" w:fill="auto"/>
            <w:noWrap/>
            <w:vAlign w:val="center"/>
          </w:tcPr>
          <w:p w14:paraId="681A9FF9" w14:textId="77777777" w:rsidR="00C96BE6" w:rsidRPr="000D5E25" w:rsidRDefault="00C96BE6" w:rsidP="00F40AF5">
            <w:pPr>
              <w:jc w:val="right"/>
              <w:rPr>
                <w:rFonts w:asciiTheme="minorHAnsi" w:hAnsiTheme="minorHAnsi" w:cstheme="minorHAnsi"/>
                <w:szCs w:val="22"/>
                <w:lang w:val="hr-HR"/>
              </w:rPr>
            </w:pPr>
          </w:p>
        </w:tc>
        <w:tc>
          <w:tcPr>
            <w:tcW w:w="1134" w:type="dxa"/>
            <w:gridSpan w:val="2"/>
            <w:tcBorders>
              <w:top w:val="nil"/>
              <w:left w:val="nil"/>
              <w:bottom w:val="nil"/>
              <w:right w:val="nil"/>
            </w:tcBorders>
            <w:shd w:val="clear" w:color="auto" w:fill="auto"/>
            <w:noWrap/>
            <w:vAlign w:val="center"/>
          </w:tcPr>
          <w:p w14:paraId="6078032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253</w:t>
            </w:r>
          </w:p>
        </w:tc>
        <w:tc>
          <w:tcPr>
            <w:tcW w:w="285" w:type="dxa"/>
            <w:gridSpan w:val="2"/>
            <w:tcBorders>
              <w:top w:val="nil"/>
              <w:left w:val="nil"/>
              <w:bottom w:val="nil"/>
              <w:right w:val="nil"/>
            </w:tcBorders>
            <w:shd w:val="clear" w:color="auto" w:fill="auto"/>
            <w:noWrap/>
            <w:vAlign w:val="center"/>
          </w:tcPr>
          <w:p w14:paraId="771EA884"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top w:val="nil"/>
              <w:left w:val="nil"/>
              <w:bottom w:val="nil"/>
              <w:right w:val="nil"/>
            </w:tcBorders>
            <w:shd w:val="clear" w:color="auto" w:fill="auto"/>
            <w:noWrap/>
            <w:vAlign w:val="center"/>
          </w:tcPr>
          <w:p w14:paraId="6E33C19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253</w:t>
            </w:r>
          </w:p>
        </w:tc>
        <w:tc>
          <w:tcPr>
            <w:tcW w:w="284" w:type="dxa"/>
            <w:gridSpan w:val="2"/>
            <w:tcBorders>
              <w:top w:val="nil"/>
              <w:left w:val="nil"/>
              <w:bottom w:val="nil"/>
              <w:right w:val="nil"/>
            </w:tcBorders>
            <w:shd w:val="clear" w:color="auto" w:fill="auto"/>
            <w:noWrap/>
            <w:vAlign w:val="center"/>
          </w:tcPr>
          <w:p w14:paraId="5297B95E"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21AF2570" w14:textId="77777777" w:rsidR="00C96BE6" w:rsidRPr="000D5E25" w:rsidRDefault="00C96BE6" w:rsidP="00F40AF5">
            <w:pPr>
              <w:jc w:val="right"/>
              <w:rPr>
                <w:rFonts w:asciiTheme="minorHAnsi" w:hAnsiTheme="minorHAnsi" w:cstheme="minorHAnsi"/>
                <w:szCs w:val="22"/>
                <w:lang w:val="hr-HR"/>
              </w:rPr>
            </w:pPr>
            <w:r w:rsidRPr="000D5E25">
              <w:rPr>
                <w:rFonts w:asciiTheme="minorHAnsi" w:hAnsiTheme="minorHAnsi" w:cstheme="minorHAnsi"/>
                <w:szCs w:val="22"/>
                <w:lang w:val="hr-HR"/>
              </w:rPr>
              <w:t>-</w:t>
            </w:r>
          </w:p>
        </w:tc>
      </w:tr>
      <w:tr w:rsidR="00C96BE6" w:rsidRPr="000D5E25" w14:paraId="518FE0B5" w14:textId="77777777" w:rsidTr="00F40AF5">
        <w:trPr>
          <w:trHeight w:val="340"/>
        </w:trPr>
        <w:tc>
          <w:tcPr>
            <w:tcW w:w="2977" w:type="dxa"/>
            <w:tcBorders>
              <w:top w:val="nil"/>
              <w:left w:val="nil"/>
              <w:bottom w:val="nil"/>
              <w:right w:val="nil"/>
            </w:tcBorders>
            <w:shd w:val="clear" w:color="auto" w:fill="auto"/>
            <w:vAlign w:val="center"/>
            <w:hideMark/>
          </w:tcPr>
          <w:p w14:paraId="3610DBDD"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Energija</w:t>
            </w:r>
          </w:p>
        </w:tc>
        <w:tc>
          <w:tcPr>
            <w:tcW w:w="1134" w:type="dxa"/>
            <w:tcBorders>
              <w:top w:val="nil"/>
              <w:left w:val="nil"/>
              <w:bottom w:val="nil"/>
              <w:right w:val="nil"/>
            </w:tcBorders>
            <w:shd w:val="clear" w:color="auto" w:fill="auto"/>
            <w:noWrap/>
            <w:vAlign w:val="center"/>
            <w:hideMark/>
          </w:tcPr>
          <w:p w14:paraId="3FCF7DC2"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100</w:t>
            </w:r>
          </w:p>
        </w:tc>
        <w:tc>
          <w:tcPr>
            <w:tcW w:w="284" w:type="dxa"/>
            <w:tcBorders>
              <w:top w:val="nil"/>
              <w:left w:val="nil"/>
              <w:bottom w:val="nil"/>
              <w:right w:val="nil"/>
            </w:tcBorders>
            <w:shd w:val="clear" w:color="auto" w:fill="auto"/>
            <w:noWrap/>
            <w:vAlign w:val="center"/>
            <w:hideMark/>
          </w:tcPr>
          <w:p w14:paraId="16185877"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top w:val="nil"/>
              <w:left w:val="nil"/>
              <w:bottom w:val="nil"/>
              <w:right w:val="nil"/>
            </w:tcBorders>
            <w:shd w:val="clear" w:color="auto" w:fill="auto"/>
            <w:noWrap/>
            <w:vAlign w:val="center"/>
          </w:tcPr>
          <w:p w14:paraId="3F0690A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31.045</w:t>
            </w:r>
          </w:p>
        </w:tc>
        <w:tc>
          <w:tcPr>
            <w:tcW w:w="283" w:type="dxa"/>
            <w:gridSpan w:val="2"/>
            <w:tcBorders>
              <w:top w:val="nil"/>
              <w:left w:val="nil"/>
              <w:bottom w:val="nil"/>
              <w:right w:val="nil"/>
            </w:tcBorders>
            <w:shd w:val="clear" w:color="auto" w:fill="auto"/>
            <w:noWrap/>
            <w:vAlign w:val="center"/>
          </w:tcPr>
          <w:p w14:paraId="79E8B5E0"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6F9656B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31.868</w:t>
            </w:r>
          </w:p>
        </w:tc>
        <w:tc>
          <w:tcPr>
            <w:tcW w:w="285" w:type="dxa"/>
            <w:gridSpan w:val="2"/>
            <w:tcBorders>
              <w:top w:val="nil"/>
              <w:left w:val="nil"/>
              <w:bottom w:val="nil"/>
              <w:right w:val="nil"/>
            </w:tcBorders>
            <w:shd w:val="clear" w:color="auto" w:fill="auto"/>
            <w:noWrap/>
            <w:vAlign w:val="center"/>
          </w:tcPr>
          <w:p w14:paraId="7588E279"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top w:val="nil"/>
              <w:left w:val="nil"/>
              <w:bottom w:val="nil"/>
              <w:right w:val="nil"/>
            </w:tcBorders>
            <w:shd w:val="clear" w:color="auto" w:fill="auto"/>
            <w:noWrap/>
            <w:vAlign w:val="center"/>
          </w:tcPr>
          <w:p w14:paraId="1F6526E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823</w:t>
            </w:r>
          </w:p>
        </w:tc>
        <w:tc>
          <w:tcPr>
            <w:tcW w:w="284" w:type="dxa"/>
            <w:gridSpan w:val="2"/>
            <w:tcBorders>
              <w:top w:val="nil"/>
              <w:left w:val="nil"/>
              <w:bottom w:val="nil"/>
              <w:right w:val="nil"/>
            </w:tcBorders>
            <w:shd w:val="clear" w:color="auto" w:fill="auto"/>
            <w:noWrap/>
            <w:vAlign w:val="center"/>
          </w:tcPr>
          <w:p w14:paraId="06916760"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133774F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102,7</w:t>
            </w:r>
          </w:p>
        </w:tc>
      </w:tr>
      <w:tr w:rsidR="00C96BE6" w:rsidRPr="000D5E25" w14:paraId="03233648" w14:textId="77777777" w:rsidTr="00F40AF5">
        <w:trPr>
          <w:trHeight w:val="340"/>
        </w:trPr>
        <w:tc>
          <w:tcPr>
            <w:tcW w:w="2977" w:type="dxa"/>
            <w:tcBorders>
              <w:top w:val="nil"/>
              <w:left w:val="nil"/>
              <w:bottom w:val="nil"/>
              <w:right w:val="nil"/>
            </w:tcBorders>
            <w:shd w:val="clear" w:color="auto" w:fill="auto"/>
            <w:vAlign w:val="center"/>
            <w:hideMark/>
          </w:tcPr>
          <w:p w14:paraId="17AC4E95"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Sitan inventar i auto gume</w:t>
            </w:r>
          </w:p>
        </w:tc>
        <w:tc>
          <w:tcPr>
            <w:tcW w:w="1134" w:type="dxa"/>
            <w:tcBorders>
              <w:top w:val="nil"/>
              <w:left w:val="nil"/>
              <w:bottom w:val="nil"/>
              <w:right w:val="nil"/>
            </w:tcBorders>
            <w:shd w:val="clear" w:color="auto" w:fill="auto"/>
            <w:noWrap/>
            <w:vAlign w:val="center"/>
            <w:hideMark/>
          </w:tcPr>
          <w:p w14:paraId="484F60E7"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101</w:t>
            </w:r>
          </w:p>
        </w:tc>
        <w:tc>
          <w:tcPr>
            <w:tcW w:w="284" w:type="dxa"/>
            <w:tcBorders>
              <w:top w:val="nil"/>
              <w:left w:val="nil"/>
              <w:bottom w:val="nil"/>
              <w:right w:val="nil"/>
            </w:tcBorders>
            <w:shd w:val="clear" w:color="auto" w:fill="auto"/>
            <w:noWrap/>
            <w:vAlign w:val="center"/>
            <w:hideMark/>
          </w:tcPr>
          <w:p w14:paraId="28454F4B"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top w:val="nil"/>
              <w:left w:val="nil"/>
              <w:bottom w:val="single" w:sz="12" w:space="0" w:color="auto"/>
              <w:right w:val="nil"/>
            </w:tcBorders>
            <w:shd w:val="clear" w:color="auto" w:fill="auto"/>
            <w:noWrap/>
            <w:vAlign w:val="center"/>
          </w:tcPr>
          <w:p w14:paraId="05FFADC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23.061</w:t>
            </w:r>
          </w:p>
        </w:tc>
        <w:tc>
          <w:tcPr>
            <w:tcW w:w="283" w:type="dxa"/>
            <w:gridSpan w:val="2"/>
            <w:tcBorders>
              <w:top w:val="nil"/>
              <w:left w:val="nil"/>
              <w:bottom w:val="nil"/>
              <w:right w:val="nil"/>
            </w:tcBorders>
            <w:shd w:val="clear" w:color="auto" w:fill="auto"/>
            <w:noWrap/>
            <w:vAlign w:val="center"/>
          </w:tcPr>
          <w:p w14:paraId="3CB9F08D"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single" w:sz="12" w:space="0" w:color="auto"/>
              <w:right w:val="nil"/>
            </w:tcBorders>
            <w:shd w:val="clear" w:color="auto" w:fill="auto"/>
            <w:noWrap/>
            <w:vAlign w:val="center"/>
          </w:tcPr>
          <w:p w14:paraId="444E1B7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4.033</w:t>
            </w:r>
          </w:p>
        </w:tc>
        <w:tc>
          <w:tcPr>
            <w:tcW w:w="285" w:type="dxa"/>
            <w:gridSpan w:val="2"/>
            <w:tcBorders>
              <w:top w:val="nil"/>
              <w:left w:val="nil"/>
              <w:bottom w:val="nil"/>
              <w:right w:val="nil"/>
            </w:tcBorders>
            <w:shd w:val="clear" w:color="auto" w:fill="auto"/>
            <w:noWrap/>
            <w:vAlign w:val="center"/>
          </w:tcPr>
          <w:p w14:paraId="0380F163"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top w:val="nil"/>
              <w:left w:val="nil"/>
              <w:bottom w:val="single" w:sz="12" w:space="0" w:color="auto"/>
              <w:right w:val="nil"/>
            </w:tcBorders>
            <w:shd w:val="clear" w:color="auto" w:fill="auto"/>
            <w:noWrap/>
            <w:vAlign w:val="center"/>
          </w:tcPr>
          <w:p w14:paraId="04B9232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(19.028)</w:t>
            </w:r>
          </w:p>
        </w:tc>
        <w:tc>
          <w:tcPr>
            <w:tcW w:w="284" w:type="dxa"/>
            <w:gridSpan w:val="2"/>
            <w:tcBorders>
              <w:top w:val="nil"/>
              <w:left w:val="nil"/>
              <w:bottom w:val="nil"/>
              <w:right w:val="nil"/>
            </w:tcBorders>
            <w:shd w:val="clear" w:color="auto" w:fill="auto"/>
            <w:noWrap/>
            <w:vAlign w:val="center"/>
          </w:tcPr>
          <w:p w14:paraId="4D8768BD"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single" w:sz="12" w:space="0" w:color="auto"/>
              <w:right w:val="nil"/>
            </w:tcBorders>
            <w:shd w:val="clear" w:color="auto" w:fill="auto"/>
            <w:noWrap/>
            <w:vAlign w:val="center"/>
          </w:tcPr>
          <w:p w14:paraId="5EC9EA0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17,5</w:t>
            </w:r>
          </w:p>
        </w:tc>
      </w:tr>
      <w:tr w:rsidR="00C96BE6" w:rsidRPr="000D5E25" w14:paraId="002C3E6A" w14:textId="77777777" w:rsidTr="00F40AF5">
        <w:trPr>
          <w:trHeight w:val="340"/>
        </w:trPr>
        <w:tc>
          <w:tcPr>
            <w:tcW w:w="2977" w:type="dxa"/>
            <w:tcBorders>
              <w:top w:val="nil"/>
              <w:left w:val="nil"/>
              <w:bottom w:val="nil"/>
              <w:right w:val="nil"/>
            </w:tcBorders>
            <w:shd w:val="clear" w:color="auto" w:fill="auto"/>
            <w:vAlign w:val="center"/>
            <w:hideMark/>
          </w:tcPr>
          <w:p w14:paraId="78E61CAE"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rashodi za materijal i energiju</w:t>
            </w:r>
          </w:p>
        </w:tc>
        <w:tc>
          <w:tcPr>
            <w:tcW w:w="1134" w:type="dxa"/>
            <w:tcBorders>
              <w:top w:val="nil"/>
              <w:left w:val="nil"/>
              <w:bottom w:val="nil"/>
              <w:right w:val="nil"/>
            </w:tcBorders>
            <w:shd w:val="clear" w:color="auto" w:fill="auto"/>
            <w:noWrap/>
            <w:vAlign w:val="center"/>
            <w:hideMark/>
          </w:tcPr>
          <w:p w14:paraId="2EE725B7"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097</w:t>
            </w:r>
          </w:p>
        </w:tc>
        <w:tc>
          <w:tcPr>
            <w:tcW w:w="284" w:type="dxa"/>
            <w:tcBorders>
              <w:top w:val="nil"/>
              <w:left w:val="nil"/>
              <w:bottom w:val="nil"/>
              <w:right w:val="nil"/>
            </w:tcBorders>
            <w:shd w:val="clear" w:color="auto" w:fill="auto"/>
            <w:noWrap/>
            <w:vAlign w:val="center"/>
            <w:hideMark/>
          </w:tcPr>
          <w:p w14:paraId="749EBA9D" w14:textId="77777777" w:rsidR="00C96BE6" w:rsidRPr="000D5E25" w:rsidRDefault="00C96BE6" w:rsidP="00F40AF5">
            <w:pPr>
              <w:jc w:val="center"/>
              <w:rPr>
                <w:rFonts w:asciiTheme="minorHAnsi" w:hAnsiTheme="minorHAnsi" w:cstheme="minorHAnsi"/>
                <w:b/>
                <w:bCs/>
                <w:color w:val="000000"/>
                <w:szCs w:val="22"/>
                <w:lang w:val="hr-HR"/>
              </w:rPr>
            </w:pPr>
          </w:p>
        </w:tc>
        <w:tc>
          <w:tcPr>
            <w:tcW w:w="1106" w:type="dxa"/>
            <w:gridSpan w:val="2"/>
            <w:tcBorders>
              <w:top w:val="single" w:sz="12" w:space="0" w:color="auto"/>
              <w:left w:val="nil"/>
              <w:bottom w:val="single" w:sz="12" w:space="0" w:color="auto"/>
              <w:right w:val="nil"/>
            </w:tcBorders>
            <w:shd w:val="clear" w:color="auto" w:fill="auto"/>
            <w:noWrap/>
            <w:vAlign w:val="center"/>
          </w:tcPr>
          <w:p w14:paraId="086A10C6"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110.218</w:t>
            </w:r>
          </w:p>
        </w:tc>
        <w:tc>
          <w:tcPr>
            <w:tcW w:w="283" w:type="dxa"/>
            <w:gridSpan w:val="2"/>
            <w:tcBorders>
              <w:top w:val="nil"/>
              <w:left w:val="nil"/>
              <w:bottom w:val="nil"/>
              <w:right w:val="nil"/>
            </w:tcBorders>
            <w:shd w:val="clear" w:color="auto" w:fill="auto"/>
            <w:noWrap/>
            <w:vAlign w:val="center"/>
          </w:tcPr>
          <w:p w14:paraId="68123998"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1E3868DE"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65.570</w:t>
            </w:r>
          </w:p>
        </w:tc>
        <w:tc>
          <w:tcPr>
            <w:tcW w:w="285" w:type="dxa"/>
            <w:gridSpan w:val="2"/>
            <w:tcBorders>
              <w:top w:val="nil"/>
              <w:left w:val="nil"/>
              <w:bottom w:val="nil"/>
              <w:right w:val="nil"/>
            </w:tcBorders>
            <w:shd w:val="clear" w:color="auto" w:fill="auto"/>
            <w:noWrap/>
            <w:vAlign w:val="center"/>
          </w:tcPr>
          <w:p w14:paraId="751BCEA8" w14:textId="77777777" w:rsidR="00C96BE6" w:rsidRPr="000D5E25" w:rsidRDefault="00C96BE6" w:rsidP="00F40AF5">
            <w:pPr>
              <w:jc w:val="right"/>
              <w:rPr>
                <w:rFonts w:asciiTheme="minorHAnsi" w:hAnsiTheme="minorHAnsi" w:cstheme="minorHAnsi"/>
                <w:b/>
                <w:bCs/>
                <w:color w:val="000000"/>
                <w:szCs w:val="22"/>
                <w:lang w:val="hr-HR"/>
              </w:rPr>
            </w:pPr>
          </w:p>
        </w:tc>
        <w:tc>
          <w:tcPr>
            <w:tcW w:w="1188" w:type="dxa"/>
            <w:gridSpan w:val="2"/>
            <w:tcBorders>
              <w:top w:val="single" w:sz="12" w:space="0" w:color="auto"/>
              <w:left w:val="nil"/>
              <w:bottom w:val="single" w:sz="12" w:space="0" w:color="auto"/>
              <w:right w:val="nil"/>
            </w:tcBorders>
            <w:shd w:val="clear" w:color="auto" w:fill="auto"/>
            <w:noWrap/>
            <w:vAlign w:val="center"/>
          </w:tcPr>
          <w:p w14:paraId="46D40435"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(44.648)</w:t>
            </w:r>
          </w:p>
        </w:tc>
        <w:tc>
          <w:tcPr>
            <w:tcW w:w="284" w:type="dxa"/>
            <w:gridSpan w:val="2"/>
            <w:tcBorders>
              <w:top w:val="nil"/>
              <w:left w:val="nil"/>
              <w:bottom w:val="nil"/>
              <w:right w:val="nil"/>
            </w:tcBorders>
            <w:shd w:val="clear" w:color="auto" w:fill="auto"/>
            <w:noWrap/>
            <w:vAlign w:val="center"/>
          </w:tcPr>
          <w:p w14:paraId="4EB244C9"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2805C390"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59,5</w:t>
            </w:r>
          </w:p>
        </w:tc>
      </w:tr>
      <w:tr w:rsidR="00C96BE6" w:rsidRPr="000D5E25" w14:paraId="37DBF382" w14:textId="77777777" w:rsidTr="00F40AF5">
        <w:trPr>
          <w:trHeight w:val="340"/>
        </w:trPr>
        <w:tc>
          <w:tcPr>
            <w:tcW w:w="2977" w:type="dxa"/>
            <w:tcBorders>
              <w:top w:val="nil"/>
              <w:left w:val="nil"/>
              <w:bottom w:val="nil"/>
              <w:right w:val="nil"/>
            </w:tcBorders>
            <w:shd w:val="clear" w:color="auto" w:fill="auto"/>
            <w:vAlign w:val="center"/>
            <w:hideMark/>
          </w:tcPr>
          <w:p w14:paraId="3C63067B"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Premije osiguranja</w:t>
            </w:r>
          </w:p>
        </w:tc>
        <w:tc>
          <w:tcPr>
            <w:tcW w:w="1134" w:type="dxa"/>
            <w:tcBorders>
              <w:top w:val="nil"/>
              <w:left w:val="nil"/>
              <w:bottom w:val="nil"/>
              <w:right w:val="nil"/>
            </w:tcBorders>
            <w:shd w:val="clear" w:color="auto" w:fill="auto"/>
            <w:noWrap/>
            <w:vAlign w:val="center"/>
            <w:hideMark/>
          </w:tcPr>
          <w:p w14:paraId="3DFC6956"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103</w:t>
            </w:r>
          </w:p>
        </w:tc>
        <w:tc>
          <w:tcPr>
            <w:tcW w:w="284" w:type="dxa"/>
            <w:tcBorders>
              <w:top w:val="nil"/>
              <w:left w:val="nil"/>
              <w:bottom w:val="nil"/>
              <w:right w:val="nil"/>
            </w:tcBorders>
            <w:shd w:val="clear" w:color="auto" w:fill="auto"/>
            <w:noWrap/>
            <w:vAlign w:val="center"/>
            <w:hideMark/>
          </w:tcPr>
          <w:p w14:paraId="1761E980"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top w:val="nil"/>
              <w:left w:val="nil"/>
              <w:bottom w:val="nil"/>
              <w:right w:val="nil"/>
            </w:tcBorders>
            <w:shd w:val="clear" w:color="auto" w:fill="auto"/>
            <w:noWrap/>
            <w:vAlign w:val="center"/>
          </w:tcPr>
          <w:p w14:paraId="2247A48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3.004</w:t>
            </w:r>
          </w:p>
        </w:tc>
        <w:tc>
          <w:tcPr>
            <w:tcW w:w="283" w:type="dxa"/>
            <w:gridSpan w:val="2"/>
            <w:tcBorders>
              <w:top w:val="nil"/>
              <w:left w:val="nil"/>
              <w:bottom w:val="nil"/>
              <w:right w:val="nil"/>
            </w:tcBorders>
            <w:shd w:val="clear" w:color="auto" w:fill="auto"/>
            <w:noWrap/>
            <w:vAlign w:val="center"/>
          </w:tcPr>
          <w:p w14:paraId="317E838A"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bottom w:val="nil"/>
              <w:right w:val="nil"/>
            </w:tcBorders>
            <w:shd w:val="clear" w:color="auto" w:fill="auto"/>
            <w:noWrap/>
            <w:vAlign w:val="center"/>
          </w:tcPr>
          <w:p w14:paraId="5D89121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3.584</w:t>
            </w:r>
          </w:p>
        </w:tc>
        <w:tc>
          <w:tcPr>
            <w:tcW w:w="285" w:type="dxa"/>
            <w:gridSpan w:val="2"/>
            <w:tcBorders>
              <w:top w:val="nil"/>
              <w:left w:val="nil"/>
              <w:bottom w:val="nil"/>
              <w:right w:val="nil"/>
            </w:tcBorders>
            <w:shd w:val="clear" w:color="auto" w:fill="auto"/>
            <w:noWrap/>
            <w:vAlign w:val="center"/>
          </w:tcPr>
          <w:p w14:paraId="6E879E5F"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top w:val="nil"/>
              <w:left w:val="nil"/>
              <w:bottom w:val="nil"/>
              <w:right w:val="nil"/>
            </w:tcBorders>
            <w:shd w:val="clear" w:color="auto" w:fill="auto"/>
            <w:noWrap/>
            <w:vAlign w:val="center"/>
          </w:tcPr>
          <w:p w14:paraId="63D38E2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580</w:t>
            </w:r>
          </w:p>
        </w:tc>
        <w:tc>
          <w:tcPr>
            <w:tcW w:w="284" w:type="dxa"/>
            <w:gridSpan w:val="2"/>
            <w:tcBorders>
              <w:top w:val="nil"/>
              <w:left w:val="nil"/>
              <w:bottom w:val="nil"/>
              <w:right w:val="nil"/>
            </w:tcBorders>
            <w:shd w:val="clear" w:color="auto" w:fill="auto"/>
            <w:noWrap/>
            <w:vAlign w:val="center"/>
          </w:tcPr>
          <w:p w14:paraId="46027BAA"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bottom w:val="nil"/>
              <w:right w:val="nil"/>
            </w:tcBorders>
            <w:shd w:val="clear" w:color="auto" w:fill="auto"/>
            <w:noWrap/>
            <w:vAlign w:val="center"/>
          </w:tcPr>
          <w:p w14:paraId="684EF36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119,3</w:t>
            </w:r>
          </w:p>
        </w:tc>
      </w:tr>
      <w:tr w:rsidR="00C96BE6" w:rsidRPr="000D5E25" w14:paraId="5F50EF3D" w14:textId="77777777" w:rsidTr="00F40AF5">
        <w:trPr>
          <w:trHeight w:val="340"/>
        </w:trPr>
        <w:tc>
          <w:tcPr>
            <w:tcW w:w="2977" w:type="dxa"/>
            <w:tcBorders>
              <w:top w:val="nil"/>
              <w:left w:val="nil"/>
              <w:bottom w:val="nil"/>
              <w:right w:val="nil"/>
            </w:tcBorders>
            <w:shd w:val="clear" w:color="auto" w:fill="auto"/>
            <w:vAlign w:val="center"/>
            <w:hideMark/>
          </w:tcPr>
          <w:p w14:paraId="0C199434"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Reprezentacija</w:t>
            </w:r>
          </w:p>
        </w:tc>
        <w:tc>
          <w:tcPr>
            <w:tcW w:w="1134" w:type="dxa"/>
            <w:tcBorders>
              <w:top w:val="nil"/>
              <w:left w:val="nil"/>
              <w:bottom w:val="nil"/>
              <w:right w:val="nil"/>
            </w:tcBorders>
            <w:shd w:val="clear" w:color="auto" w:fill="auto"/>
            <w:noWrap/>
            <w:vAlign w:val="center"/>
            <w:hideMark/>
          </w:tcPr>
          <w:p w14:paraId="4C57376D"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104</w:t>
            </w:r>
          </w:p>
        </w:tc>
        <w:tc>
          <w:tcPr>
            <w:tcW w:w="284" w:type="dxa"/>
            <w:tcBorders>
              <w:top w:val="nil"/>
              <w:left w:val="nil"/>
              <w:bottom w:val="nil"/>
              <w:right w:val="nil"/>
            </w:tcBorders>
            <w:shd w:val="clear" w:color="auto" w:fill="auto"/>
            <w:noWrap/>
            <w:vAlign w:val="center"/>
            <w:hideMark/>
          </w:tcPr>
          <w:p w14:paraId="48F634B4"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top w:val="nil"/>
              <w:left w:val="nil"/>
              <w:right w:val="nil"/>
            </w:tcBorders>
            <w:shd w:val="clear" w:color="auto" w:fill="auto"/>
            <w:noWrap/>
            <w:vAlign w:val="center"/>
          </w:tcPr>
          <w:p w14:paraId="2850AAA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8.454</w:t>
            </w:r>
          </w:p>
        </w:tc>
        <w:tc>
          <w:tcPr>
            <w:tcW w:w="283" w:type="dxa"/>
            <w:gridSpan w:val="2"/>
            <w:tcBorders>
              <w:top w:val="nil"/>
              <w:left w:val="nil"/>
              <w:right w:val="nil"/>
            </w:tcBorders>
            <w:shd w:val="clear" w:color="auto" w:fill="auto"/>
            <w:noWrap/>
            <w:vAlign w:val="center"/>
          </w:tcPr>
          <w:p w14:paraId="39AF39D5"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right w:val="nil"/>
            </w:tcBorders>
            <w:shd w:val="clear" w:color="auto" w:fill="auto"/>
            <w:noWrap/>
            <w:vAlign w:val="center"/>
          </w:tcPr>
          <w:p w14:paraId="124A7B9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13.956</w:t>
            </w:r>
          </w:p>
        </w:tc>
        <w:tc>
          <w:tcPr>
            <w:tcW w:w="285" w:type="dxa"/>
            <w:gridSpan w:val="2"/>
            <w:tcBorders>
              <w:top w:val="nil"/>
              <w:left w:val="nil"/>
              <w:right w:val="nil"/>
            </w:tcBorders>
            <w:shd w:val="clear" w:color="auto" w:fill="auto"/>
            <w:noWrap/>
            <w:vAlign w:val="center"/>
          </w:tcPr>
          <w:p w14:paraId="4E7345B0"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top w:val="nil"/>
              <w:left w:val="nil"/>
              <w:right w:val="nil"/>
            </w:tcBorders>
            <w:shd w:val="clear" w:color="auto" w:fill="auto"/>
            <w:noWrap/>
            <w:vAlign w:val="center"/>
          </w:tcPr>
          <w:p w14:paraId="37454CE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5.502</w:t>
            </w:r>
          </w:p>
        </w:tc>
        <w:tc>
          <w:tcPr>
            <w:tcW w:w="284" w:type="dxa"/>
            <w:gridSpan w:val="2"/>
            <w:tcBorders>
              <w:top w:val="nil"/>
              <w:left w:val="nil"/>
              <w:right w:val="nil"/>
            </w:tcBorders>
            <w:shd w:val="clear" w:color="auto" w:fill="auto"/>
            <w:noWrap/>
            <w:vAlign w:val="center"/>
          </w:tcPr>
          <w:p w14:paraId="78A30257"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right w:val="nil"/>
            </w:tcBorders>
            <w:shd w:val="clear" w:color="auto" w:fill="auto"/>
            <w:noWrap/>
            <w:vAlign w:val="center"/>
          </w:tcPr>
          <w:p w14:paraId="209DC31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165,1</w:t>
            </w:r>
          </w:p>
        </w:tc>
      </w:tr>
      <w:tr w:rsidR="00C96BE6" w:rsidRPr="000D5E25" w14:paraId="3454799B" w14:textId="77777777" w:rsidTr="00F40AF5">
        <w:trPr>
          <w:trHeight w:val="340"/>
        </w:trPr>
        <w:tc>
          <w:tcPr>
            <w:tcW w:w="2977" w:type="dxa"/>
            <w:tcBorders>
              <w:top w:val="nil"/>
              <w:left w:val="nil"/>
              <w:bottom w:val="nil"/>
              <w:right w:val="nil"/>
            </w:tcBorders>
            <w:shd w:val="clear" w:color="auto" w:fill="auto"/>
            <w:vAlign w:val="center"/>
            <w:hideMark/>
          </w:tcPr>
          <w:p w14:paraId="3EF6DA5E"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Članarine</w:t>
            </w:r>
          </w:p>
        </w:tc>
        <w:tc>
          <w:tcPr>
            <w:tcW w:w="1134" w:type="dxa"/>
            <w:tcBorders>
              <w:top w:val="nil"/>
              <w:left w:val="nil"/>
              <w:bottom w:val="nil"/>
              <w:right w:val="nil"/>
            </w:tcBorders>
            <w:shd w:val="clear" w:color="auto" w:fill="auto"/>
            <w:noWrap/>
            <w:vAlign w:val="center"/>
            <w:hideMark/>
          </w:tcPr>
          <w:p w14:paraId="1F240E82"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105</w:t>
            </w:r>
          </w:p>
        </w:tc>
        <w:tc>
          <w:tcPr>
            <w:tcW w:w="284" w:type="dxa"/>
            <w:tcBorders>
              <w:top w:val="nil"/>
              <w:left w:val="nil"/>
              <w:bottom w:val="nil"/>
              <w:right w:val="nil"/>
            </w:tcBorders>
            <w:shd w:val="clear" w:color="auto" w:fill="auto"/>
            <w:noWrap/>
            <w:vAlign w:val="center"/>
            <w:hideMark/>
          </w:tcPr>
          <w:p w14:paraId="454D5A35"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top w:val="nil"/>
              <w:left w:val="nil"/>
              <w:right w:val="nil"/>
            </w:tcBorders>
            <w:shd w:val="clear" w:color="auto" w:fill="auto"/>
            <w:noWrap/>
            <w:vAlign w:val="center"/>
          </w:tcPr>
          <w:p w14:paraId="438A79F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1.250</w:t>
            </w:r>
          </w:p>
        </w:tc>
        <w:tc>
          <w:tcPr>
            <w:tcW w:w="283" w:type="dxa"/>
            <w:gridSpan w:val="2"/>
            <w:tcBorders>
              <w:top w:val="nil"/>
              <w:left w:val="nil"/>
              <w:right w:val="nil"/>
            </w:tcBorders>
            <w:shd w:val="clear" w:color="auto" w:fill="auto"/>
            <w:noWrap/>
            <w:vAlign w:val="center"/>
          </w:tcPr>
          <w:p w14:paraId="327518D3" w14:textId="77777777" w:rsidR="00C96BE6" w:rsidRPr="000D5E25" w:rsidRDefault="00C96BE6" w:rsidP="00F40AF5">
            <w:pPr>
              <w:jc w:val="right"/>
              <w:rPr>
                <w:rFonts w:asciiTheme="minorHAnsi" w:hAnsiTheme="minorHAnsi" w:cstheme="minorHAnsi"/>
                <w:color w:val="000000"/>
                <w:szCs w:val="22"/>
                <w:lang w:val="hr-HR"/>
              </w:rPr>
            </w:pPr>
          </w:p>
        </w:tc>
        <w:tc>
          <w:tcPr>
            <w:tcW w:w="1134" w:type="dxa"/>
            <w:gridSpan w:val="2"/>
            <w:tcBorders>
              <w:top w:val="nil"/>
              <w:left w:val="nil"/>
              <w:right w:val="nil"/>
            </w:tcBorders>
            <w:shd w:val="clear" w:color="auto" w:fill="auto"/>
            <w:noWrap/>
            <w:vAlign w:val="center"/>
          </w:tcPr>
          <w:p w14:paraId="51461D4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1.250</w:t>
            </w:r>
          </w:p>
        </w:tc>
        <w:tc>
          <w:tcPr>
            <w:tcW w:w="285" w:type="dxa"/>
            <w:gridSpan w:val="2"/>
            <w:tcBorders>
              <w:top w:val="nil"/>
              <w:left w:val="nil"/>
              <w:right w:val="nil"/>
            </w:tcBorders>
            <w:shd w:val="clear" w:color="auto" w:fill="auto"/>
            <w:noWrap/>
            <w:vAlign w:val="center"/>
          </w:tcPr>
          <w:p w14:paraId="09DF448E"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top w:val="nil"/>
              <w:left w:val="nil"/>
              <w:right w:val="nil"/>
            </w:tcBorders>
            <w:shd w:val="clear" w:color="auto" w:fill="auto"/>
            <w:noWrap/>
            <w:vAlign w:val="center"/>
          </w:tcPr>
          <w:p w14:paraId="5555C1C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0</w:t>
            </w:r>
          </w:p>
        </w:tc>
        <w:tc>
          <w:tcPr>
            <w:tcW w:w="284" w:type="dxa"/>
            <w:gridSpan w:val="2"/>
            <w:tcBorders>
              <w:top w:val="nil"/>
              <w:left w:val="nil"/>
              <w:right w:val="nil"/>
            </w:tcBorders>
            <w:shd w:val="clear" w:color="auto" w:fill="auto"/>
            <w:noWrap/>
            <w:vAlign w:val="center"/>
          </w:tcPr>
          <w:p w14:paraId="55F86A27" w14:textId="77777777" w:rsidR="00C96BE6" w:rsidRPr="000D5E25" w:rsidRDefault="00C96BE6" w:rsidP="00F40AF5">
            <w:pPr>
              <w:jc w:val="right"/>
              <w:rPr>
                <w:rFonts w:asciiTheme="minorHAnsi" w:hAnsiTheme="minorHAnsi" w:cstheme="minorHAnsi"/>
                <w:color w:val="000000"/>
                <w:szCs w:val="22"/>
                <w:lang w:val="hr-HR"/>
              </w:rPr>
            </w:pPr>
          </w:p>
        </w:tc>
        <w:tc>
          <w:tcPr>
            <w:tcW w:w="992" w:type="dxa"/>
            <w:gridSpan w:val="2"/>
            <w:tcBorders>
              <w:top w:val="nil"/>
              <w:left w:val="nil"/>
              <w:right w:val="nil"/>
            </w:tcBorders>
            <w:shd w:val="clear" w:color="auto" w:fill="auto"/>
            <w:noWrap/>
            <w:vAlign w:val="center"/>
          </w:tcPr>
          <w:p w14:paraId="360D391A"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100,0</w:t>
            </w:r>
          </w:p>
        </w:tc>
      </w:tr>
      <w:tr w:rsidR="00C96BE6" w:rsidRPr="000D5E25" w14:paraId="3F41CA6E" w14:textId="77777777" w:rsidTr="00F40AF5">
        <w:trPr>
          <w:trHeight w:val="340"/>
        </w:trPr>
        <w:tc>
          <w:tcPr>
            <w:tcW w:w="2977" w:type="dxa"/>
            <w:tcBorders>
              <w:top w:val="nil"/>
              <w:left w:val="nil"/>
              <w:bottom w:val="nil"/>
              <w:right w:val="nil"/>
            </w:tcBorders>
            <w:shd w:val="clear" w:color="auto" w:fill="auto"/>
            <w:vAlign w:val="center"/>
          </w:tcPr>
          <w:p w14:paraId="27C9FD0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Kotizacije</w:t>
            </w:r>
          </w:p>
        </w:tc>
        <w:tc>
          <w:tcPr>
            <w:tcW w:w="1134" w:type="dxa"/>
            <w:tcBorders>
              <w:top w:val="nil"/>
              <w:left w:val="nil"/>
              <w:bottom w:val="nil"/>
              <w:right w:val="nil"/>
            </w:tcBorders>
            <w:shd w:val="clear" w:color="auto" w:fill="auto"/>
            <w:noWrap/>
            <w:vAlign w:val="center"/>
          </w:tcPr>
          <w:p w14:paraId="0AFC1D6E"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106</w:t>
            </w:r>
          </w:p>
        </w:tc>
        <w:tc>
          <w:tcPr>
            <w:tcW w:w="284" w:type="dxa"/>
            <w:tcBorders>
              <w:top w:val="nil"/>
              <w:left w:val="nil"/>
              <w:bottom w:val="nil"/>
              <w:right w:val="nil"/>
            </w:tcBorders>
            <w:shd w:val="clear" w:color="auto" w:fill="auto"/>
            <w:noWrap/>
            <w:vAlign w:val="center"/>
          </w:tcPr>
          <w:p w14:paraId="0501C76D" w14:textId="77777777" w:rsidR="00C96BE6" w:rsidRPr="000D5E25" w:rsidRDefault="00C96BE6" w:rsidP="00F40AF5">
            <w:pPr>
              <w:jc w:val="center"/>
              <w:rPr>
                <w:rFonts w:asciiTheme="minorHAnsi" w:hAnsiTheme="minorHAnsi" w:cstheme="minorHAnsi"/>
                <w:color w:val="000000"/>
                <w:szCs w:val="22"/>
                <w:lang w:val="hr-HR"/>
              </w:rPr>
            </w:pPr>
          </w:p>
        </w:tc>
        <w:tc>
          <w:tcPr>
            <w:tcW w:w="1106" w:type="dxa"/>
            <w:gridSpan w:val="2"/>
            <w:tcBorders>
              <w:left w:val="nil"/>
              <w:bottom w:val="single" w:sz="12" w:space="0" w:color="auto"/>
              <w:right w:val="nil"/>
            </w:tcBorders>
            <w:shd w:val="clear" w:color="auto" w:fill="auto"/>
            <w:noWrap/>
            <w:vAlign w:val="center"/>
          </w:tcPr>
          <w:p w14:paraId="304C587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w:t>
            </w:r>
          </w:p>
        </w:tc>
        <w:tc>
          <w:tcPr>
            <w:tcW w:w="283" w:type="dxa"/>
            <w:gridSpan w:val="2"/>
            <w:tcBorders>
              <w:left w:val="nil"/>
              <w:bottom w:val="nil"/>
              <w:right w:val="nil"/>
            </w:tcBorders>
            <w:shd w:val="clear" w:color="auto" w:fill="auto"/>
            <w:noWrap/>
            <w:vAlign w:val="center"/>
          </w:tcPr>
          <w:p w14:paraId="7BEBC6F1" w14:textId="77777777" w:rsidR="00C96BE6" w:rsidRPr="000D5E25" w:rsidRDefault="00C96BE6" w:rsidP="00F40AF5">
            <w:pPr>
              <w:jc w:val="right"/>
              <w:rPr>
                <w:rFonts w:asciiTheme="minorHAnsi" w:hAnsiTheme="minorHAnsi" w:cstheme="minorHAnsi"/>
                <w:szCs w:val="22"/>
                <w:lang w:val="hr-HR"/>
              </w:rPr>
            </w:pPr>
          </w:p>
        </w:tc>
        <w:tc>
          <w:tcPr>
            <w:tcW w:w="1134" w:type="dxa"/>
            <w:gridSpan w:val="2"/>
            <w:tcBorders>
              <w:left w:val="nil"/>
              <w:bottom w:val="single" w:sz="12" w:space="0" w:color="auto"/>
              <w:right w:val="nil"/>
            </w:tcBorders>
            <w:shd w:val="clear" w:color="auto" w:fill="auto"/>
            <w:noWrap/>
            <w:vAlign w:val="center"/>
          </w:tcPr>
          <w:p w14:paraId="1F3BFE5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300</w:t>
            </w:r>
          </w:p>
        </w:tc>
        <w:tc>
          <w:tcPr>
            <w:tcW w:w="285" w:type="dxa"/>
            <w:gridSpan w:val="2"/>
            <w:tcBorders>
              <w:left w:val="nil"/>
              <w:bottom w:val="nil"/>
              <w:right w:val="nil"/>
            </w:tcBorders>
            <w:shd w:val="clear" w:color="auto" w:fill="auto"/>
            <w:noWrap/>
            <w:vAlign w:val="center"/>
          </w:tcPr>
          <w:p w14:paraId="5B9933EF" w14:textId="77777777" w:rsidR="00C96BE6" w:rsidRPr="000D5E25" w:rsidRDefault="00C96BE6" w:rsidP="00F40AF5">
            <w:pPr>
              <w:jc w:val="right"/>
              <w:rPr>
                <w:rFonts w:asciiTheme="minorHAnsi" w:hAnsiTheme="minorHAnsi" w:cstheme="minorHAnsi"/>
                <w:color w:val="000000"/>
                <w:szCs w:val="22"/>
                <w:lang w:val="hr-HR"/>
              </w:rPr>
            </w:pPr>
          </w:p>
        </w:tc>
        <w:tc>
          <w:tcPr>
            <w:tcW w:w="1188" w:type="dxa"/>
            <w:gridSpan w:val="2"/>
            <w:tcBorders>
              <w:left w:val="nil"/>
              <w:bottom w:val="single" w:sz="12" w:space="0" w:color="auto"/>
              <w:right w:val="nil"/>
            </w:tcBorders>
            <w:shd w:val="clear" w:color="auto" w:fill="auto"/>
            <w:noWrap/>
            <w:vAlign w:val="center"/>
          </w:tcPr>
          <w:p w14:paraId="1F6A39FC" w14:textId="77777777" w:rsidR="00C96BE6" w:rsidRPr="000D5E25" w:rsidRDefault="00C96BE6" w:rsidP="00F40AF5">
            <w:pPr>
              <w:jc w:val="right"/>
              <w:rPr>
                <w:rFonts w:asciiTheme="minorHAnsi" w:hAnsiTheme="minorHAnsi" w:cstheme="minorHAnsi"/>
                <w:szCs w:val="22"/>
                <w:lang w:val="hr-HR"/>
              </w:rPr>
            </w:pPr>
            <w:r w:rsidRPr="000D5E25">
              <w:rPr>
                <w:rFonts w:asciiTheme="minorHAnsi" w:hAnsiTheme="minorHAnsi" w:cstheme="minorHAnsi"/>
                <w:szCs w:val="22"/>
                <w:lang w:val="hr-HR"/>
              </w:rPr>
              <w:t>-</w:t>
            </w:r>
          </w:p>
        </w:tc>
        <w:tc>
          <w:tcPr>
            <w:tcW w:w="284" w:type="dxa"/>
            <w:gridSpan w:val="2"/>
            <w:tcBorders>
              <w:left w:val="nil"/>
              <w:bottom w:val="nil"/>
              <w:right w:val="nil"/>
            </w:tcBorders>
            <w:shd w:val="clear" w:color="auto" w:fill="auto"/>
            <w:noWrap/>
            <w:vAlign w:val="center"/>
          </w:tcPr>
          <w:p w14:paraId="493F2A13" w14:textId="77777777" w:rsidR="00C96BE6" w:rsidRPr="000D5E25" w:rsidRDefault="00C96BE6" w:rsidP="00F40AF5">
            <w:pPr>
              <w:jc w:val="right"/>
              <w:rPr>
                <w:rFonts w:asciiTheme="minorHAnsi" w:hAnsiTheme="minorHAnsi" w:cstheme="minorHAnsi"/>
                <w:szCs w:val="22"/>
                <w:lang w:val="hr-HR"/>
              </w:rPr>
            </w:pPr>
          </w:p>
        </w:tc>
        <w:tc>
          <w:tcPr>
            <w:tcW w:w="992" w:type="dxa"/>
            <w:gridSpan w:val="2"/>
            <w:tcBorders>
              <w:left w:val="nil"/>
              <w:bottom w:val="single" w:sz="12" w:space="0" w:color="auto"/>
              <w:right w:val="nil"/>
            </w:tcBorders>
            <w:shd w:val="clear" w:color="auto" w:fill="auto"/>
            <w:noWrap/>
            <w:vAlign w:val="center"/>
          </w:tcPr>
          <w:p w14:paraId="173DF738" w14:textId="77777777" w:rsidR="00C96BE6" w:rsidRPr="000D5E25" w:rsidRDefault="00C96BE6" w:rsidP="00F40AF5">
            <w:pPr>
              <w:jc w:val="right"/>
              <w:rPr>
                <w:rFonts w:asciiTheme="minorHAnsi" w:hAnsiTheme="minorHAnsi" w:cstheme="minorHAnsi"/>
                <w:szCs w:val="22"/>
                <w:lang w:val="hr-HR"/>
              </w:rPr>
            </w:pPr>
            <w:r w:rsidRPr="000D5E25">
              <w:rPr>
                <w:rFonts w:asciiTheme="minorHAnsi" w:hAnsiTheme="minorHAnsi" w:cstheme="minorHAnsi"/>
                <w:szCs w:val="22"/>
                <w:lang w:val="hr-HR"/>
              </w:rPr>
              <w:t>-</w:t>
            </w:r>
          </w:p>
        </w:tc>
      </w:tr>
      <w:tr w:rsidR="00C96BE6" w:rsidRPr="000D5E25" w14:paraId="0A8B2E2C" w14:textId="77777777" w:rsidTr="00F40AF5">
        <w:trPr>
          <w:trHeight w:val="340"/>
        </w:trPr>
        <w:tc>
          <w:tcPr>
            <w:tcW w:w="2977" w:type="dxa"/>
            <w:tcBorders>
              <w:top w:val="nil"/>
              <w:left w:val="nil"/>
              <w:bottom w:val="nil"/>
              <w:right w:val="nil"/>
            </w:tcBorders>
            <w:shd w:val="clear" w:color="auto" w:fill="auto"/>
            <w:noWrap/>
            <w:vAlign w:val="center"/>
            <w:hideMark/>
          </w:tcPr>
          <w:p w14:paraId="59FFA272"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 ostali nespomenuti materijalni rashodi</w:t>
            </w:r>
          </w:p>
        </w:tc>
        <w:tc>
          <w:tcPr>
            <w:tcW w:w="1134" w:type="dxa"/>
            <w:tcBorders>
              <w:top w:val="nil"/>
              <w:left w:val="nil"/>
              <w:bottom w:val="nil"/>
              <w:right w:val="nil"/>
            </w:tcBorders>
            <w:shd w:val="clear" w:color="auto" w:fill="auto"/>
            <w:noWrap/>
            <w:vAlign w:val="center"/>
            <w:hideMark/>
          </w:tcPr>
          <w:p w14:paraId="3F07CA01"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102</w:t>
            </w:r>
          </w:p>
        </w:tc>
        <w:tc>
          <w:tcPr>
            <w:tcW w:w="284" w:type="dxa"/>
            <w:tcBorders>
              <w:top w:val="nil"/>
              <w:left w:val="nil"/>
              <w:bottom w:val="nil"/>
              <w:right w:val="nil"/>
            </w:tcBorders>
            <w:shd w:val="clear" w:color="auto" w:fill="auto"/>
            <w:noWrap/>
            <w:vAlign w:val="center"/>
            <w:hideMark/>
          </w:tcPr>
          <w:p w14:paraId="28DD52FE" w14:textId="77777777" w:rsidR="00C96BE6" w:rsidRPr="000D5E25" w:rsidRDefault="00C96BE6" w:rsidP="00F40AF5">
            <w:pPr>
              <w:jc w:val="center"/>
              <w:rPr>
                <w:rFonts w:asciiTheme="minorHAnsi" w:hAnsiTheme="minorHAnsi" w:cstheme="minorHAnsi"/>
                <w:b/>
                <w:bCs/>
                <w:color w:val="000000"/>
                <w:szCs w:val="22"/>
                <w:lang w:val="hr-HR"/>
              </w:rPr>
            </w:pPr>
          </w:p>
        </w:tc>
        <w:tc>
          <w:tcPr>
            <w:tcW w:w="1106" w:type="dxa"/>
            <w:gridSpan w:val="2"/>
            <w:tcBorders>
              <w:top w:val="single" w:sz="12" w:space="0" w:color="auto"/>
              <w:left w:val="nil"/>
              <w:bottom w:val="single" w:sz="12" w:space="0" w:color="auto"/>
              <w:right w:val="nil"/>
            </w:tcBorders>
            <w:shd w:val="clear" w:color="auto" w:fill="auto"/>
            <w:noWrap/>
            <w:vAlign w:val="center"/>
          </w:tcPr>
          <w:p w14:paraId="4DC5B0D1"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12.708</w:t>
            </w:r>
          </w:p>
        </w:tc>
        <w:tc>
          <w:tcPr>
            <w:tcW w:w="283" w:type="dxa"/>
            <w:gridSpan w:val="2"/>
            <w:tcBorders>
              <w:top w:val="nil"/>
              <w:left w:val="nil"/>
              <w:bottom w:val="nil"/>
              <w:right w:val="nil"/>
            </w:tcBorders>
            <w:shd w:val="clear" w:color="auto" w:fill="auto"/>
            <w:noWrap/>
            <w:vAlign w:val="center"/>
          </w:tcPr>
          <w:p w14:paraId="341D13E6"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5A912D74"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19.090</w:t>
            </w:r>
          </w:p>
        </w:tc>
        <w:tc>
          <w:tcPr>
            <w:tcW w:w="285" w:type="dxa"/>
            <w:gridSpan w:val="2"/>
            <w:tcBorders>
              <w:top w:val="nil"/>
              <w:left w:val="nil"/>
              <w:bottom w:val="nil"/>
              <w:right w:val="nil"/>
            </w:tcBorders>
            <w:shd w:val="clear" w:color="auto" w:fill="auto"/>
            <w:noWrap/>
            <w:vAlign w:val="center"/>
          </w:tcPr>
          <w:p w14:paraId="0E899F40" w14:textId="77777777" w:rsidR="00C96BE6" w:rsidRPr="000D5E25" w:rsidRDefault="00C96BE6" w:rsidP="00F40AF5">
            <w:pPr>
              <w:jc w:val="right"/>
              <w:rPr>
                <w:rFonts w:asciiTheme="minorHAnsi" w:hAnsiTheme="minorHAnsi" w:cstheme="minorHAnsi"/>
                <w:b/>
                <w:bCs/>
                <w:color w:val="000000"/>
                <w:szCs w:val="22"/>
                <w:lang w:val="hr-HR"/>
              </w:rPr>
            </w:pPr>
          </w:p>
        </w:tc>
        <w:tc>
          <w:tcPr>
            <w:tcW w:w="1188" w:type="dxa"/>
            <w:gridSpan w:val="2"/>
            <w:tcBorders>
              <w:top w:val="single" w:sz="12" w:space="0" w:color="auto"/>
              <w:left w:val="nil"/>
              <w:bottom w:val="single" w:sz="12" w:space="0" w:color="auto"/>
              <w:right w:val="nil"/>
            </w:tcBorders>
            <w:shd w:val="clear" w:color="auto" w:fill="auto"/>
            <w:noWrap/>
            <w:vAlign w:val="center"/>
          </w:tcPr>
          <w:p w14:paraId="50AF0123"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6.382</w:t>
            </w:r>
          </w:p>
        </w:tc>
        <w:tc>
          <w:tcPr>
            <w:tcW w:w="284" w:type="dxa"/>
            <w:gridSpan w:val="2"/>
            <w:tcBorders>
              <w:top w:val="nil"/>
              <w:left w:val="nil"/>
              <w:bottom w:val="nil"/>
              <w:right w:val="nil"/>
            </w:tcBorders>
            <w:shd w:val="clear" w:color="auto" w:fill="auto"/>
            <w:noWrap/>
            <w:vAlign w:val="center"/>
          </w:tcPr>
          <w:p w14:paraId="64CB7FF8"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6DF92847"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150,2</w:t>
            </w:r>
          </w:p>
        </w:tc>
      </w:tr>
      <w:tr w:rsidR="00C96BE6" w:rsidRPr="000D5E25" w14:paraId="5F412E5C" w14:textId="77777777" w:rsidTr="00F40AF5">
        <w:trPr>
          <w:trHeight w:val="340"/>
        </w:trPr>
        <w:tc>
          <w:tcPr>
            <w:tcW w:w="2977" w:type="dxa"/>
            <w:tcBorders>
              <w:top w:val="nil"/>
              <w:left w:val="nil"/>
              <w:bottom w:val="nil"/>
              <w:right w:val="nil"/>
            </w:tcBorders>
            <w:shd w:val="clear" w:color="auto" w:fill="auto"/>
            <w:noWrap/>
            <w:vAlign w:val="center"/>
            <w:hideMark/>
          </w:tcPr>
          <w:p w14:paraId="18770390"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w:t>
            </w:r>
          </w:p>
        </w:tc>
        <w:tc>
          <w:tcPr>
            <w:tcW w:w="1134" w:type="dxa"/>
            <w:tcBorders>
              <w:top w:val="nil"/>
              <w:left w:val="nil"/>
              <w:bottom w:val="nil"/>
              <w:right w:val="nil"/>
            </w:tcBorders>
            <w:shd w:val="clear" w:color="auto" w:fill="auto"/>
            <w:noWrap/>
            <w:vAlign w:val="center"/>
            <w:hideMark/>
          </w:tcPr>
          <w:p w14:paraId="28D059EB"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067</w:t>
            </w:r>
          </w:p>
        </w:tc>
        <w:tc>
          <w:tcPr>
            <w:tcW w:w="284" w:type="dxa"/>
            <w:tcBorders>
              <w:top w:val="nil"/>
              <w:left w:val="nil"/>
              <w:bottom w:val="nil"/>
              <w:right w:val="nil"/>
            </w:tcBorders>
            <w:shd w:val="clear" w:color="auto" w:fill="auto"/>
            <w:noWrap/>
            <w:vAlign w:val="center"/>
            <w:hideMark/>
          </w:tcPr>
          <w:p w14:paraId="5C166576" w14:textId="77777777" w:rsidR="00C96BE6" w:rsidRPr="000D5E25" w:rsidRDefault="00C96BE6" w:rsidP="00F40AF5">
            <w:pPr>
              <w:jc w:val="center"/>
              <w:rPr>
                <w:rFonts w:asciiTheme="minorHAnsi" w:hAnsiTheme="minorHAnsi" w:cstheme="minorHAnsi"/>
                <w:b/>
                <w:bCs/>
                <w:color w:val="000000"/>
                <w:szCs w:val="22"/>
                <w:lang w:val="hr-HR"/>
              </w:rPr>
            </w:pPr>
          </w:p>
        </w:tc>
        <w:tc>
          <w:tcPr>
            <w:tcW w:w="1106" w:type="dxa"/>
            <w:gridSpan w:val="2"/>
            <w:tcBorders>
              <w:top w:val="nil"/>
              <w:left w:val="nil"/>
              <w:bottom w:val="single" w:sz="12" w:space="0" w:color="auto"/>
              <w:right w:val="nil"/>
            </w:tcBorders>
            <w:shd w:val="clear" w:color="auto" w:fill="auto"/>
            <w:noWrap/>
            <w:vAlign w:val="center"/>
          </w:tcPr>
          <w:p w14:paraId="623F3895"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4.049.896</w:t>
            </w:r>
          </w:p>
        </w:tc>
        <w:tc>
          <w:tcPr>
            <w:tcW w:w="283" w:type="dxa"/>
            <w:gridSpan w:val="2"/>
            <w:tcBorders>
              <w:top w:val="nil"/>
              <w:left w:val="nil"/>
              <w:bottom w:val="nil"/>
              <w:right w:val="nil"/>
            </w:tcBorders>
            <w:shd w:val="clear" w:color="auto" w:fill="auto"/>
            <w:noWrap/>
            <w:vAlign w:val="center"/>
          </w:tcPr>
          <w:p w14:paraId="2E6A885E" w14:textId="77777777" w:rsidR="00C96BE6" w:rsidRPr="000D5E25" w:rsidRDefault="00C96BE6" w:rsidP="00F40AF5">
            <w:pPr>
              <w:jc w:val="right"/>
              <w:rPr>
                <w:rFonts w:asciiTheme="minorHAnsi" w:hAnsiTheme="minorHAnsi" w:cstheme="minorHAnsi"/>
                <w:b/>
                <w:bCs/>
                <w:color w:val="000000"/>
                <w:szCs w:val="22"/>
                <w:lang w:val="hr-HR"/>
              </w:rPr>
            </w:pPr>
          </w:p>
        </w:tc>
        <w:tc>
          <w:tcPr>
            <w:tcW w:w="1134" w:type="dxa"/>
            <w:gridSpan w:val="2"/>
            <w:tcBorders>
              <w:top w:val="nil"/>
              <w:left w:val="nil"/>
              <w:bottom w:val="single" w:sz="12" w:space="0" w:color="auto"/>
              <w:right w:val="nil"/>
            </w:tcBorders>
            <w:shd w:val="clear" w:color="auto" w:fill="auto"/>
            <w:noWrap/>
            <w:vAlign w:val="center"/>
          </w:tcPr>
          <w:p w14:paraId="47FE48A1"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2.179.630</w:t>
            </w:r>
          </w:p>
        </w:tc>
        <w:tc>
          <w:tcPr>
            <w:tcW w:w="285" w:type="dxa"/>
            <w:gridSpan w:val="2"/>
            <w:tcBorders>
              <w:top w:val="nil"/>
              <w:left w:val="nil"/>
              <w:bottom w:val="nil"/>
              <w:right w:val="nil"/>
            </w:tcBorders>
            <w:shd w:val="clear" w:color="auto" w:fill="auto"/>
            <w:noWrap/>
            <w:vAlign w:val="center"/>
          </w:tcPr>
          <w:p w14:paraId="01351119" w14:textId="77777777" w:rsidR="00C96BE6" w:rsidRPr="000D5E25" w:rsidRDefault="00C96BE6" w:rsidP="00F40AF5">
            <w:pPr>
              <w:jc w:val="right"/>
              <w:rPr>
                <w:rFonts w:asciiTheme="minorHAnsi" w:hAnsiTheme="minorHAnsi" w:cstheme="minorHAnsi"/>
                <w:b/>
                <w:bCs/>
                <w:color w:val="000000"/>
                <w:szCs w:val="22"/>
                <w:lang w:val="hr-HR"/>
              </w:rPr>
            </w:pPr>
          </w:p>
        </w:tc>
        <w:tc>
          <w:tcPr>
            <w:tcW w:w="1188" w:type="dxa"/>
            <w:gridSpan w:val="2"/>
            <w:tcBorders>
              <w:top w:val="nil"/>
              <w:left w:val="nil"/>
              <w:bottom w:val="single" w:sz="12" w:space="0" w:color="auto"/>
              <w:right w:val="nil"/>
            </w:tcBorders>
            <w:shd w:val="clear" w:color="auto" w:fill="auto"/>
            <w:noWrap/>
            <w:vAlign w:val="center"/>
          </w:tcPr>
          <w:p w14:paraId="6BDD9FEE"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(1.870.266)</w:t>
            </w:r>
          </w:p>
        </w:tc>
        <w:tc>
          <w:tcPr>
            <w:tcW w:w="284" w:type="dxa"/>
            <w:gridSpan w:val="2"/>
            <w:tcBorders>
              <w:top w:val="nil"/>
              <w:left w:val="nil"/>
              <w:bottom w:val="nil"/>
              <w:right w:val="nil"/>
            </w:tcBorders>
            <w:shd w:val="clear" w:color="auto" w:fill="auto"/>
            <w:noWrap/>
            <w:vAlign w:val="center"/>
          </w:tcPr>
          <w:p w14:paraId="304D61FA"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gridSpan w:val="2"/>
            <w:tcBorders>
              <w:top w:val="nil"/>
              <w:left w:val="nil"/>
              <w:bottom w:val="single" w:sz="12" w:space="0" w:color="auto"/>
              <w:right w:val="nil"/>
            </w:tcBorders>
            <w:shd w:val="clear" w:color="auto" w:fill="auto"/>
            <w:noWrap/>
            <w:vAlign w:val="center"/>
          </w:tcPr>
          <w:p w14:paraId="23B48438"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53,8</w:t>
            </w:r>
          </w:p>
        </w:tc>
      </w:tr>
    </w:tbl>
    <w:p w14:paraId="629C6D57"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p>
    <w:p w14:paraId="0A30F42E"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13144841"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Ukupni materijalni rashodi u 2022. godini iznose </w:t>
      </w:r>
      <w:r w:rsidRPr="000D5E25">
        <w:rPr>
          <w:rFonts w:asciiTheme="minorHAnsi" w:hAnsiTheme="minorHAnsi" w:cstheme="minorHAnsi"/>
          <w:bCs/>
          <w:szCs w:val="22"/>
          <w:lang w:val="hr-HR"/>
        </w:rPr>
        <w:t>2.179.630</w:t>
      </w:r>
      <w:r w:rsidRPr="000D5E25">
        <w:rPr>
          <w:rFonts w:asciiTheme="minorHAnsi" w:hAnsiTheme="minorHAnsi" w:cstheme="minorHAnsi"/>
          <w:szCs w:val="22"/>
          <w:lang w:val="hr-HR"/>
        </w:rPr>
        <w:t xml:space="preserve"> kuna (2021: </w:t>
      </w:r>
      <w:r w:rsidRPr="000D5E25">
        <w:rPr>
          <w:rFonts w:asciiTheme="minorHAnsi" w:hAnsiTheme="minorHAnsi" w:cstheme="minorHAnsi"/>
          <w:bCs/>
          <w:szCs w:val="22"/>
          <w:lang w:val="hr-HR"/>
        </w:rPr>
        <w:t>4.049.896</w:t>
      </w:r>
      <w:r w:rsidRPr="000D5E25">
        <w:rPr>
          <w:rFonts w:asciiTheme="minorHAnsi" w:hAnsiTheme="minorHAnsi" w:cstheme="minorHAnsi"/>
          <w:szCs w:val="22"/>
          <w:lang w:val="hr-HR"/>
        </w:rPr>
        <w:t xml:space="preserve"> kune) i smanjili su se za 46,2 % u odnosu na 2021. godinu zbog</w:t>
      </w:r>
      <w:r w:rsidRPr="000D5E25">
        <w:rPr>
          <w:rFonts w:asciiTheme="minorHAnsi" w:hAnsiTheme="minorHAnsi" w:cstheme="minorHAnsi"/>
          <w:szCs w:val="22"/>
          <w:lang w:val="hr-HR"/>
        </w:rPr>
        <w:softHyphen/>
      </w:r>
      <w:r w:rsidRPr="000D5E25">
        <w:rPr>
          <w:rFonts w:asciiTheme="minorHAnsi" w:hAnsiTheme="minorHAnsi" w:cstheme="minorHAnsi"/>
          <w:szCs w:val="22"/>
          <w:lang w:val="hr-HR"/>
        </w:rPr>
        <w:softHyphen/>
        <w:t xml:space="preserve"> smanjenog obujma aktivnosti. </w:t>
      </w:r>
    </w:p>
    <w:p w14:paraId="0C249A4B"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Centar ima dvogodišnje programe financiranja od strane UNEP-a. Obim aktivnosti i realizacije uvijek je manji u prvoj godini izvršenja programa, a to je 2022. godina. </w:t>
      </w:r>
    </w:p>
    <w:p w14:paraId="733FD6F5"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7326592E"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U strukturi ukupnog rashoda ostvarenog u 2022. godini, materijalni rashodi čine 29,7 % ukupnog rashoda (2021: 47,5 %).</w:t>
      </w:r>
    </w:p>
    <w:p w14:paraId="2138345F"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 </w:t>
      </w:r>
    </w:p>
    <w:p w14:paraId="043DE154"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0D5E25">
        <w:rPr>
          <w:rFonts w:asciiTheme="minorHAnsi" w:hAnsiTheme="minorHAnsi" w:cstheme="minorHAnsi"/>
          <w:b/>
          <w:i/>
          <w:szCs w:val="22"/>
          <w:lang w:val="hr-HR"/>
        </w:rPr>
        <w:t>5.1.</w:t>
      </w:r>
      <w:r w:rsidRPr="000D5E25">
        <w:rPr>
          <w:rFonts w:asciiTheme="minorHAnsi" w:hAnsiTheme="minorHAnsi" w:cstheme="minorHAnsi"/>
          <w:b/>
          <w:i/>
          <w:szCs w:val="22"/>
          <w:lang w:val="hr-HR"/>
        </w:rPr>
        <w:tab/>
        <w:t xml:space="preserve"> AOP  068 Naknade troškova radnicima</w:t>
      </w:r>
    </w:p>
    <w:p w14:paraId="179A680F"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szCs w:val="22"/>
          <w:lang w:val="hr-HR"/>
        </w:rPr>
        <w:t>AOP 069 Službena putovanja</w:t>
      </w:r>
      <w:r w:rsidRPr="000D5E25">
        <w:rPr>
          <w:rFonts w:asciiTheme="minorHAnsi" w:hAnsiTheme="minorHAnsi" w:cstheme="minorHAnsi"/>
          <w:szCs w:val="22"/>
          <w:lang w:val="hr-HR"/>
        </w:rPr>
        <w:t xml:space="preserve"> u iznosu od 46.380 kuna (2021: 9.848 kuna) su se značajno povećala u odnosu na 2021. godinu zbog sudjelovanja djelatnika na sastancima koji su organizirani van Centra i ukidanja mjera ograničenja putovanja.</w:t>
      </w:r>
    </w:p>
    <w:p w14:paraId="1996CBA3"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490EEAEE"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0D5E25">
        <w:rPr>
          <w:rFonts w:asciiTheme="minorHAnsi" w:hAnsiTheme="minorHAnsi" w:cstheme="minorHAnsi"/>
          <w:b/>
          <w:i/>
          <w:szCs w:val="22"/>
          <w:lang w:val="hr-HR"/>
        </w:rPr>
        <w:t xml:space="preserve">5.2. </w:t>
      </w:r>
      <w:r w:rsidRPr="000D5E25">
        <w:rPr>
          <w:rFonts w:asciiTheme="minorHAnsi" w:hAnsiTheme="minorHAnsi" w:cstheme="minorHAnsi"/>
          <w:b/>
          <w:i/>
          <w:szCs w:val="22"/>
          <w:lang w:val="hr-HR"/>
        </w:rPr>
        <w:tab/>
        <w:t>AOP 082 Naknade ostalim osobama izvan radnog odnosa</w:t>
      </w:r>
      <w:r w:rsidRPr="000D5E25">
        <w:rPr>
          <w:rFonts w:asciiTheme="minorHAnsi" w:hAnsiTheme="minorHAnsi" w:cstheme="minorHAnsi"/>
          <w:i/>
          <w:szCs w:val="22"/>
          <w:lang w:val="hr-HR"/>
        </w:rPr>
        <w:t xml:space="preserve"> </w:t>
      </w:r>
    </w:p>
    <w:p w14:paraId="24F8E773"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szCs w:val="22"/>
          <w:lang w:val="hr-HR"/>
        </w:rPr>
        <w:t xml:space="preserve">AOP 083 Naknade za obavljanje aktivnosti </w:t>
      </w:r>
      <w:r w:rsidRPr="000D5E25">
        <w:rPr>
          <w:rFonts w:asciiTheme="minorHAnsi" w:hAnsiTheme="minorHAnsi" w:cstheme="minorHAnsi"/>
          <w:szCs w:val="22"/>
          <w:lang w:val="hr-HR"/>
        </w:rPr>
        <w:t xml:space="preserve">u iznosu od </w:t>
      </w:r>
      <w:r w:rsidRPr="000D5E25">
        <w:rPr>
          <w:rFonts w:asciiTheme="minorHAnsi" w:hAnsiTheme="minorHAnsi" w:cstheme="minorHAnsi"/>
          <w:color w:val="000000"/>
          <w:szCs w:val="22"/>
          <w:lang w:val="hr-HR"/>
        </w:rPr>
        <w:t>638.549</w:t>
      </w:r>
      <w:r w:rsidRPr="000D5E25">
        <w:rPr>
          <w:rFonts w:asciiTheme="minorHAnsi" w:hAnsiTheme="minorHAnsi" w:cstheme="minorHAnsi"/>
          <w:szCs w:val="22"/>
          <w:lang w:val="hr-HR"/>
        </w:rPr>
        <w:t xml:space="preserve"> kuna (2021: </w:t>
      </w:r>
      <w:r w:rsidRPr="000D5E25">
        <w:rPr>
          <w:rFonts w:asciiTheme="minorHAnsi" w:hAnsiTheme="minorHAnsi" w:cstheme="minorHAnsi"/>
          <w:color w:val="000000"/>
          <w:szCs w:val="22"/>
          <w:lang w:val="hr-HR"/>
        </w:rPr>
        <w:t>822.576</w:t>
      </w:r>
      <w:r w:rsidRPr="000D5E25">
        <w:rPr>
          <w:rFonts w:asciiTheme="minorHAnsi" w:hAnsiTheme="minorHAnsi" w:cstheme="minorHAnsi"/>
          <w:szCs w:val="22"/>
          <w:lang w:val="hr-HR"/>
        </w:rPr>
        <w:t xml:space="preserve"> kuna) predstavljaju </w:t>
      </w:r>
      <w:r w:rsidRPr="000D5E25">
        <w:rPr>
          <w:rFonts w:asciiTheme="minorHAnsi" w:hAnsiTheme="minorHAnsi" w:cstheme="minorHAnsi"/>
          <w:color w:val="000000"/>
          <w:szCs w:val="22"/>
          <w:lang w:val="hr-HR"/>
        </w:rPr>
        <w:t xml:space="preserve">naknade po ugovorima o djelu, autorskim ugovorima i ostalim ugovorima koji su nužni za </w:t>
      </w:r>
      <w:r w:rsidRPr="000D5E25">
        <w:rPr>
          <w:rFonts w:asciiTheme="minorHAnsi" w:hAnsiTheme="minorHAnsi" w:cstheme="minorHAnsi"/>
          <w:szCs w:val="22"/>
          <w:lang w:val="hr-HR"/>
        </w:rPr>
        <w:t>provedbu aktivnosti Centra. Navedene naknade smanjile su se odnosu na 2021. godinu za 22,4 %.</w:t>
      </w:r>
    </w:p>
    <w:p w14:paraId="7BD3E078"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lastRenderedPageBreak/>
        <w:t>Aktivnosti su ugovorene, ali su rokovi izvršenja pojedinih aktivnosti u okviru projekata kao i dinamika dostave ugovorenih rezultata planirani za 2023. godinu.</w:t>
      </w:r>
    </w:p>
    <w:p w14:paraId="0A57568E"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color w:val="FF0000"/>
          <w:szCs w:val="22"/>
          <w:lang w:val="hr-HR"/>
        </w:rPr>
      </w:pPr>
    </w:p>
    <w:p w14:paraId="53A03BE8"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i/>
          <w:color w:val="000000"/>
          <w:szCs w:val="22"/>
          <w:lang w:val="hr-HR"/>
        </w:rPr>
        <w:t>AOP 084 Naknade troškova službenih putovanja</w:t>
      </w:r>
      <w:r w:rsidRPr="000D5E25">
        <w:rPr>
          <w:rFonts w:asciiTheme="minorHAnsi" w:hAnsiTheme="minorHAnsi" w:cstheme="minorHAnsi"/>
          <w:color w:val="000000"/>
          <w:szCs w:val="22"/>
          <w:lang w:val="hr-HR"/>
        </w:rPr>
        <w:t xml:space="preserve"> u iznosu od 50.394 kune (2021: 2.943 kune) </w:t>
      </w:r>
      <w:r w:rsidRPr="000D5E25">
        <w:rPr>
          <w:rFonts w:asciiTheme="minorHAnsi" w:hAnsiTheme="minorHAnsi" w:cstheme="minorHAnsi"/>
          <w:szCs w:val="22"/>
          <w:lang w:val="hr-HR"/>
        </w:rPr>
        <w:t xml:space="preserve">odnose se na nadoknadu putnih troškova ostalim osobama izvan radnog odnosa. </w:t>
      </w:r>
    </w:p>
    <w:p w14:paraId="45272792"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Naknade ostalim osobama izvan radnog odnosa značajno su se povečale u odnosu na 2021. godinu  zbog ukidanja mjera ograničavanja putovanja i sudjelovanja ostalih osoba izvan radnog odnosa na sastancima u organizaciji Centra.</w:t>
      </w:r>
    </w:p>
    <w:p w14:paraId="0A25E249"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6A66C09E" w14:textId="77777777" w:rsidR="00C96BE6" w:rsidRPr="000D5E25" w:rsidRDefault="00C96BE6" w:rsidP="00C96BE6">
      <w:pPr>
        <w:pStyle w:val="BodyText3"/>
        <w:rPr>
          <w:rFonts w:asciiTheme="minorHAnsi" w:hAnsiTheme="minorHAnsi" w:cstheme="minorHAnsi"/>
          <w:b/>
          <w:bCs/>
          <w:i/>
          <w:sz w:val="22"/>
          <w:szCs w:val="22"/>
          <w:lang w:val="hr-HR" w:eastAsia="en-GB"/>
        </w:rPr>
      </w:pPr>
      <w:r w:rsidRPr="000D5E25">
        <w:rPr>
          <w:rFonts w:asciiTheme="minorHAnsi" w:hAnsiTheme="minorHAnsi" w:cstheme="minorHAnsi"/>
          <w:b/>
          <w:bCs/>
          <w:i/>
          <w:sz w:val="22"/>
          <w:szCs w:val="22"/>
          <w:lang w:val="hr-HR" w:eastAsia="en-GB"/>
        </w:rPr>
        <w:t>5.3.</w:t>
      </w:r>
      <w:r w:rsidRPr="000D5E25">
        <w:rPr>
          <w:rFonts w:asciiTheme="minorHAnsi" w:hAnsiTheme="minorHAnsi" w:cstheme="minorHAnsi"/>
          <w:b/>
          <w:bCs/>
          <w:i/>
          <w:sz w:val="22"/>
          <w:szCs w:val="22"/>
          <w:lang w:val="hr-HR" w:eastAsia="en-GB"/>
        </w:rPr>
        <w:tab/>
        <w:t>AOP 087 Rashodi za usluge</w:t>
      </w:r>
    </w:p>
    <w:p w14:paraId="0AA67744"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szCs w:val="22"/>
          <w:lang w:val="hr-HR"/>
        </w:rPr>
        <w:t>AOP 089 Usluge tekućeg i investicijskog održavanja</w:t>
      </w:r>
      <w:r w:rsidRPr="000D5E25">
        <w:rPr>
          <w:rFonts w:asciiTheme="minorHAnsi" w:hAnsiTheme="minorHAnsi" w:cstheme="minorHAnsi"/>
          <w:szCs w:val="22"/>
          <w:lang w:val="hr-HR"/>
        </w:rPr>
        <w:t xml:space="preserve"> u iznosu od 65.206 kuna (2021: 201.291 kuna) odnose se na održavanje poslovnog programa i web stranica, ali i održavanje poslovnog prostora/zgrade. </w:t>
      </w:r>
    </w:p>
    <w:p w14:paraId="2F3A20AE"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Usluge su se smanjile u odnosu na 2021. godinu za 67,6 % zbog smanjenih potreba za ulaganje u održavanje navedenih stavki.</w:t>
      </w:r>
    </w:p>
    <w:p w14:paraId="1488FA08"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p>
    <w:p w14:paraId="65ECBF20"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szCs w:val="22"/>
          <w:lang w:val="hr-HR"/>
        </w:rPr>
        <w:t xml:space="preserve">AOP </w:t>
      </w:r>
      <w:r w:rsidRPr="000D5E25">
        <w:rPr>
          <w:rFonts w:asciiTheme="minorHAnsi" w:hAnsiTheme="minorHAnsi" w:cstheme="minorHAnsi"/>
          <w:b/>
          <w:color w:val="000000"/>
          <w:szCs w:val="22"/>
          <w:lang w:val="hr-HR"/>
        </w:rPr>
        <w:t xml:space="preserve">090 Usluge promidžbe i informiranja </w:t>
      </w:r>
      <w:r w:rsidRPr="000D5E25">
        <w:rPr>
          <w:rFonts w:asciiTheme="minorHAnsi" w:hAnsiTheme="minorHAnsi" w:cstheme="minorHAnsi"/>
          <w:color w:val="000000"/>
          <w:szCs w:val="22"/>
          <w:lang w:val="hr-HR"/>
        </w:rPr>
        <w:t xml:space="preserve">u iznosu od 146.059 kuna (2021: 189.175 kuna) odnose se na troškove promidžbe i informiranja, koji su se smanjili u odnosu na 2021. godinu. </w:t>
      </w:r>
      <w:r w:rsidRPr="000D5E25">
        <w:rPr>
          <w:rFonts w:asciiTheme="minorHAnsi" w:hAnsiTheme="minorHAnsi" w:cstheme="minorHAnsi"/>
          <w:szCs w:val="22"/>
          <w:lang w:val="hr-HR"/>
        </w:rPr>
        <w:t>U 2022. godini Centar je promovirao svoj rad kroz izradu promotivnog i video materijala u manjem obujmu nego u 2021. godini.</w:t>
      </w:r>
    </w:p>
    <w:p w14:paraId="466D0DA2"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lang w:val="hr-HR"/>
        </w:rPr>
      </w:pPr>
    </w:p>
    <w:p w14:paraId="60B0E5FA"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color w:val="000000"/>
          <w:szCs w:val="22"/>
          <w:lang w:val="hr-HR"/>
        </w:rPr>
        <w:t>AOP 092 Zakupnine i najamnine</w:t>
      </w:r>
      <w:r w:rsidRPr="000D5E25">
        <w:rPr>
          <w:rFonts w:asciiTheme="minorHAnsi" w:hAnsiTheme="minorHAnsi" w:cstheme="minorHAnsi"/>
          <w:color w:val="000000"/>
          <w:szCs w:val="22"/>
          <w:lang w:val="hr-HR"/>
        </w:rPr>
        <w:t xml:space="preserve"> u iznosu od 19.201 kuna (2021: 27.152 kuna) smanjile su se u odnosu na 2021. </w:t>
      </w:r>
      <w:r w:rsidRPr="000D5E25">
        <w:rPr>
          <w:rFonts w:asciiTheme="minorHAnsi" w:hAnsiTheme="minorHAnsi" w:cstheme="minorHAnsi"/>
          <w:szCs w:val="22"/>
          <w:lang w:val="hr-HR"/>
        </w:rPr>
        <w:t>zbog održavanja manjeg broja sastanaka u odnosu na prošlu godinu za koje je trebalo unajmiti web platforme za održavanje on-line sastanaka.</w:t>
      </w:r>
    </w:p>
    <w:p w14:paraId="7D7397C2"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p>
    <w:p w14:paraId="5691FBEA"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i/>
          <w:szCs w:val="22"/>
          <w:lang w:val="hr-HR"/>
        </w:rPr>
        <w:t>AOP 094 Intelektualne i osobne usluge</w:t>
      </w:r>
      <w:r w:rsidRPr="000D5E25">
        <w:rPr>
          <w:rFonts w:asciiTheme="minorHAnsi" w:hAnsiTheme="minorHAnsi" w:cstheme="minorHAnsi"/>
          <w:szCs w:val="22"/>
          <w:lang w:val="hr-HR"/>
        </w:rPr>
        <w:t xml:space="preserve"> u iznosu od 861.970 kuna (2021: 2.232.557 kuna) odnose se na usluge izrade stručnih studija, lekture, prijevoda, usluge revizije, knjigovodstva, odvjetnika, javnog bilježnika i slično. Navedeni troškovi su se značajno smanjili u odnosu na 2021. godinu. Aktivnosti su ugovorene, ali su rokovi izvršenja pojedinih aktivnosti u okviru projekata kao i dinamika dostave ugovorenih rezultata planirani za 2023. godinu. U 2022. godini između ostalog radilo se na projektima: projekt „Promjena pokrova zemljišta“ u okviru projekta GEF MedProgramme Child, "Prekogranični projekt </w:t>
      </w:r>
      <w:r w:rsidRPr="000D5E25">
        <w:rPr>
          <w:rFonts w:asciiTheme="minorHAnsi" w:hAnsiTheme="minorHAnsi" w:cstheme="minorHAnsi"/>
          <w:szCs w:val="22"/>
          <w:lang w:val="hr-HR"/>
        </w:rPr>
        <w:lastRenderedPageBreak/>
        <w:t>CAMP Otranto", projekt izrade obnove za stvaranje obalnog močvarnog područja u uvali Santa Marija na Cominu u okviru projekta SIDA  itd.</w:t>
      </w:r>
    </w:p>
    <w:p w14:paraId="397A2563"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color w:val="FF0000"/>
          <w:szCs w:val="22"/>
          <w:lang w:val="hr-HR"/>
        </w:rPr>
      </w:pPr>
    </w:p>
    <w:p w14:paraId="1DF91797"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b/>
          <w:szCs w:val="22"/>
          <w:lang w:val="hr-HR"/>
        </w:rPr>
        <w:t>AOP 095 Računalne usluge</w:t>
      </w:r>
      <w:r w:rsidRPr="000D5E25">
        <w:rPr>
          <w:rFonts w:asciiTheme="minorHAnsi" w:hAnsiTheme="minorHAnsi" w:cstheme="minorHAnsi"/>
          <w:szCs w:val="22"/>
          <w:lang w:val="hr-HR"/>
        </w:rPr>
        <w:t xml:space="preserve"> u iznosu od 17.235 kuna  (2021: 152.855 kn) smanjile su se u odnosu na 2021. godinu jer su se u 2021. godini vršila ažuriranja podataka na postojećoj web stranici Centra i izrade baze podataka za projekt GEF Adriatic. U 2022. godini nije bilo potrebe za većim obujmom navedenih aktivnosti.</w:t>
      </w:r>
    </w:p>
    <w:p w14:paraId="780AC069"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0D5E25">
        <w:rPr>
          <w:rFonts w:asciiTheme="minorHAnsi" w:hAnsiTheme="minorHAnsi" w:cstheme="minorHAnsi"/>
          <w:szCs w:val="22"/>
          <w:lang w:val="hr-HR"/>
        </w:rPr>
        <w:t xml:space="preserve"> </w:t>
      </w:r>
    </w:p>
    <w:p w14:paraId="4F848410"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lang w:val="hr-HR"/>
        </w:rPr>
      </w:pPr>
      <w:r w:rsidRPr="000D5E25">
        <w:rPr>
          <w:rFonts w:asciiTheme="minorHAnsi" w:hAnsiTheme="minorHAnsi" w:cstheme="minorHAnsi"/>
          <w:b/>
          <w:i/>
          <w:szCs w:val="22"/>
          <w:lang w:val="hr-HR"/>
        </w:rPr>
        <w:t>AOP 096 Ostale usluge</w:t>
      </w:r>
      <w:r w:rsidRPr="000D5E25">
        <w:rPr>
          <w:rFonts w:asciiTheme="minorHAnsi" w:hAnsiTheme="minorHAnsi" w:cstheme="minorHAnsi"/>
          <w:b/>
          <w:szCs w:val="22"/>
          <w:lang w:val="hr-HR"/>
        </w:rPr>
        <w:t xml:space="preserve"> </w:t>
      </w:r>
      <w:r w:rsidRPr="000D5E25">
        <w:rPr>
          <w:rFonts w:asciiTheme="minorHAnsi" w:hAnsiTheme="minorHAnsi" w:cstheme="minorHAnsi"/>
          <w:szCs w:val="22"/>
          <w:lang w:val="hr-HR"/>
        </w:rPr>
        <w:t>u iznosu od 118.443 kune (2021: 172.396 kuna) odnose se na usluge kao: usluge tiska, grafičkog dizajna, usluge objave oglasa, usluge zaštitara. Tu spadaju i usluge istraživanja, ispitivanja, uzorkovanja, testiranja</w:t>
      </w:r>
      <w:r w:rsidRPr="000D5E25">
        <w:rPr>
          <w:rFonts w:asciiTheme="minorHAnsi" w:hAnsiTheme="minorHAnsi" w:cstheme="minorHAnsi"/>
          <w:color w:val="FF0000"/>
          <w:szCs w:val="22"/>
          <w:lang w:val="hr-HR"/>
        </w:rPr>
        <w:t xml:space="preserve"> </w:t>
      </w:r>
      <w:r w:rsidRPr="000D5E25">
        <w:rPr>
          <w:rFonts w:asciiTheme="minorHAnsi" w:hAnsiTheme="minorHAnsi" w:cstheme="minorHAnsi"/>
          <w:szCs w:val="22"/>
          <w:lang w:val="hr-HR"/>
        </w:rPr>
        <w:t xml:space="preserve">i </w:t>
      </w:r>
      <w:r w:rsidRPr="000D5E25">
        <w:rPr>
          <w:rFonts w:asciiTheme="minorHAnsi" w:hAnsiTheme="minorHAnsi" w:cstheme="minorHAnsi"/>
          <w:color w:val="000000"/>
          <w:szCs w:val="22"/>
          <w:lang w:val="hr-HR"/>
        </w:rPr>
        <w:t>slično. Navedeni troškovi smanjili su se za 31,2 % u odnosu na 2021. zbog smanjene potrebe za uslugama tiska.</w:t>
      </w:r>
    </w:p>
    <w:p w14:paraId="29CB46D6"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lang w:val="hr-HR"/>
        </w:rPr>
      </w:pPr>
    </w:p>
    <w:p w14:paraId="76693E3B" w14:textId="77777777" w:rsidR="00C96BE6" w:rsidRPr="000D5E25" w:rsidRDefault="00C96BE6" w:rsidP="00C96BE6">
      <w:pPr>
        <w:pStyle w:val="NoSpacing"/>
        <w:rPr>
          <w:rFonts w:asciiTheme="minorHAnsi" w:hAnsiTheme="minorHAnsi" w:cstheme="minorHAnsi"/>
          <w:sz w:val="22"/>
          <w:szCs w:val="22"/>
        </w:rPr>
      </w:pPr>
    </w:p>
    <w:p w14:paraId="3E854A01"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t xml:space="preserve">6. </w:t>
      </w:r>
      <w:r w:rsidRPr="000D5E25">
        <w:rPr>
          <w:rFonts w:asciiTheme="minorHAnsi" w:hAnsiTheme="minorHAnsi" w:cstheme="minorHAnsi"/>
          <w:b/>
          <w:szCs w:val="22"/>
          <w:lang w:val="hr-HR"/>
        </w:rPr>
        <w:tab/>
        <w:t>AMORTIZACIJA</w:t>
      </w:r>
    </w:p>
    <w:tbl>
      <w:tblPr>
        <w:tblW w:w="9593" w:type="dxa"/>
        <w:tblInd w:w="108" w:type="dxa"/>
        <w:tblLook w:val="04A0" w:firstRow="1" w:lastRow="0" w:firstColumn="1" w:lastColumn="0" w:noHBand="0" w:noVBand="1"/>
      </w:tblPr>
      <w:tblGrid>
        <w:gridCol w:w="2839"/>
        <w:gridCol w:w="1081"/>
        <w:gridCol w:w="270"/>
        <w:gridCol w:w="1216"/>
        <w:gridCol w:w="270"/>
        <w:gridCol w:w="1216"/>
        <w:gridCol w:w="269"/>
        <w:gridCol w:w="1216"/>
        <w:gridCol w:w="269"/>
        <w:gridCol w:w="947"/>
      </w:tblGrid>
      <w:tr w:rsidR="00C96BE6" w:rsidRPr="000D5E25" w14:paraId="45F2F4BC" w14:textId="77777777" w:rsidTr="00FE7856">
        <w:trPr>
          <w:trHeight w:val="311"/>
        </w:trPr>
        <w:tc>
          <w:tcPr>
            <w:tcW w:w="2839" w:type="dxa"/>
            <w:tcBorders>
              <w:top w:val="nil"/>
              <w:left w:val="nil"/>
              <w:bottom w:val="nil"/>
              <w:right w:val="nil"/>
            </w:tcBorders>
            <w:shd w:val="clear" w:color="auto" w:fill="auto"/>
            <w:noWrap/>
            <w:vAlign w:val="center"/>
            <w:hideMark/>
          </w:tcPr>
          <w:p w14:paraId="1A74E9D9" w14:textId="77777777" w:rsidR="00C96BE6" w:rsidRPr="000D5E25" w:rsidRDefault="00C96BE6" w:rsidP="00F40AF5">
            <w:pPr>
              <w:rPr>
                <w:rFonts w:asciiTheme="minorHAnsi" w:hAnsiTheme="minorHAnsi" w:cstheme="minorHAnsi"/>
                <w:szCs w:val="22"/>
                <w:lang w:val="hr-HR"/>
              </w:rPr>
            </w:pPr>
          </w:p>
        </w:tc>
        <w:tc>
          <w:tcPr>
            <w:tcW w:w="1081" w:type="dxa"/>
            <w:tcBorders>
              <w:top w:val="nil"/>
              <w:left w:val="nil"/>
              <w:bottom w:val="nil"/>
              <w:right w:val="nil"/>
            </w:tcBorders>
            <w:shd w:val="clear" w:color="auto" w:fill="auto"/>
            <w:noWrap/>
            <w:vAlign w:val="center"/>
            <w:hideMark/>
          </w:tcPr>
          <w:p w14:paraId="123BE960" w14:textId="77777777" w:rsidR="00C96BE6" w:rsidRPr="000D5E25" w:rsidRDefault="00C96BE6" w:rsidP="00F40AF5">
            <w:pPr>
              <w:rPr>
                <w:rFonts w:asciiTheme="minorHAnsi" w:hAnsiTheme="minorHAnsi" w:cstheme="minorHAnsi"/>
                <w:szCs w:val="22"/>
                <w:lang w:val="hr-HR"/>
              </w:rPr>
            </w:pPr>
          </w:p>
        </w:tc>
        <w:tc>
          <w:tcPr>
            <w:tcW w:w="270" w:type="dxa"/>
            <w:tcBorders>
              <w:top w:val="nil"/>
              <w:left w:val="nil"/>
              <w:bottom w:val="nil"/>
              <w:right w:val="nil"/>
            </w:tcBorders>
            <w:shd w:val="clear" w:color="auto" w:fill="auto"/>
            <w:noWrap/>
            <w:vAlign w:val="center"/>
            <w:hideMark/>
          </w:tcPr>
          <w:p w14:paraId="1F74BC8D" w14:textId="77777777" w:rsidR="00C96BE6" w:rsidRPr="000D5E25" w:rsidRDefault="00C96BE6" w:rsidP="00F40AF5">
            <w:pPr>
              <w:rPr>
                <w:rFonts w:asciiTheme="minorHAnsi" w:hAnsiTheme="minorHAnsi" w:cstheme="minorHAnsi"/>
                <w:szCs w:val="22"/>
                <w:lang w:val="hr-HR"/>
              </w:rPr>
            </w:pPr>
          </w:p>
        </w:tc>
        <w:tc>
          <w:tcPr>
            <w:tcW w:w="1216" w:type="dxa"/>
            <w:tcBorders>
              <w:top w:val="nil"/>
              <w:left w:val="nil"/>
              <w:bottom w:val="single" w:sz="12" w:space="0" w:color="auto"/>
              <w:right w:val="nil"/>
            </w:tcBorders>
            <w:shd w:val="clear" w:color="auto" w:fill="auto"/>
            <w:noWrap/>
            <w:vAlign w:val="center"/>
          </w:tcPr>
          <w:p w14:paraId="5C723B4C"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270" w:type="dxa"/>
            <w:tcBorders>
              <w:top w:val="nil"/>
              <w:left w:val="nil"/>
              <w:bottom w:val="nil"/>
              <w:right w:val="nil"/>
            </w:tcBorders>
            <w:shd w:val="clear" w:color="auto" w:fill="auto"/>
            <w:noWrap/>
            <w:vAlign w:val="center"/>
          </w:tcPr>
          <w:p w14:paraId="2559B6CA" w14:textId="77777777" w:rsidR="00C96BE6" w:rsidRPr="000D5E25" w:rsidRDefault="00C96BE6" w:rsidP="00F40AF5">
            <w:pPr>
              <w:jc w:val="center"/>
              <w:rPr>
                <w:rFonts w:asciiTheme="minorHAnsi" w:hAnsiTheme="minorHAnsi" w:cstheme="minorHAnsi"/>
                <w:b/>
                <w:bCs/>
                <w:color w:val="000000"/>
                <w:szCs w:val="22"/>
                <w:lang w:val="hr-HR"/>
              </w:rPr>
            </w:pPr>
          </w:p>
        </w:tc>
        <w:tc>
          <w:tcPr>
            <w:tcW w:w="1216" w:type="dxa"/>
            <w:tcBorders>
              <w:top w:val="nil"/>
              <w:left w:val="nil"/>
              <w:bottom w:val="single" w:sz="12" w:space="0" w:color="auto"/>
              <w:right w:val="nil"/>
            </w:tcBorders>
            <w:shd w:val="clear" w:color="auto" w:fill="auto"/>
            <w:noWrap/>
            <w:vAlign w:val="center"/>
          </w:tcPr>
          <w:p w14:paraId="7DC63799"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269" w:type="dxa"/>
            <w:tcBorders>
              <w:top w:val="nil"/>
              <w:left w:val="nil"/>
              <w:bottom w:val="nil"/>
              <w:right w:val="nil"/>
            </w:tcBorders>
            <w:shd w:val="clear" w:color="auto" w:fill="auto"/>
            <w:noWrap/>
            <w:vAlign w:val="center"/>
          </w:tcPr>
          <w:p w14:paraId="384FEF14" w14:textId="77777777" w:rsidR="00C96BE6" w:rsidRPr="000D5E25" w:rsidRDefault="00C96BE6" w:rsidP="00F40AF5">
            <w:pPr>
              <w:jc w:val="center"/>
              <w:rPr>
                <w:rFonts w:asciiTheme="minorHAnsi" w:hAnsiTheme="minorHAnsi" w:cstheme="minorHAnsi"/>
                <w:b/>
                <w:bCs/>
                <w:color w:val="000000"/>
                <w:szCs w:val="22"/>
                <w:lang w:val="hr-HR"/>
              </w:rPr>
            </w:pPr>
          </w:p>
        </w:tc>
        <w:tc>
          <w:tcPr>
            <w:tcW w:w="1216" w:type="dxa"/>
            <w:tcBorders>
              <w:top w:val="nil"/>
              <w:left w:val="nil"/>
              <w:bottom w:val="single" w:sz="12" w:space="0" w:color="auto"/>
              <w:right w:val="nil"/>
            </w:tcBorders>
            <w:shd w:val="clear" w:color="auto" w:fill="auto"/>
            <w:noWrap/>
            <w:vAlign w:val="center"/>
          </w:tcPr>
          <w:p w14:paraId="6D93ADE7"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269" w:type="dxa"/>
            <w:tcBorders>
              <w:top w:val="nil"/>
              <w:left w:val="nil"/>
              <w:bottom w:val="nil"/>
              <w:right w:val="nil"/>
            </w:tcBorders>
            <w:shd w:val="clear" w:color="auto" w:fill="auto"/>
            <w:noWrap/>
            <w:vAlign w:val="center"/>
          </w:tcPr>
          <w:p w14:paraId="55835660" w14:textId="77777777" w:rsidR="00C96BE6" w:rsidRPr="000D5E25" w:rsidRDefault="00C96BE6" w:rsidP="00F40AF5">
            <w:pPr>
              <w:jc w:val="center"/>
              <w:rPr>
                <w:rFonts w:asciiTheme="minorHAnsi" w:hAnsiTheme="minorHAnsi" w:cstheme="minorHAnsi"/>
                <w:b/>
                <w:bCs/>
                <w:color w:val="000000"/>
                <w:szCs w:val="22"/>
                <w:lang w:val="hr-HR"/>
              </w:rPr>
            </w:pPr>
          </w:p>
        </w:tc>
        <w:tc>
          <w:tcPr>
            <w:tcW w:w="947" w:type="dxa"/>
            <w:tcBorders>
              <w:top w:val="nil"/>
              <w:left w:val="nil"/>
              <w:bottom w:val="single" w:sz="12" w:space="0" w:color="auto"/>
              <w:right w:val="nil"/>
            </w:tcBorders>
            <w:shd w:val="clear" w:color="auto" w:fill="auto"/>
            <w:noWrap/>
            <w:vAlign w:val="center"/>
          </w:tcPr>
          <w:p w14:paraId="2A958A9A"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101E6ABE" w14:textId="77777777" w:rsidTr="00FE7856">
        <w:trPr>
          <w:trHeight w:val="298"/>
        </w:trPr>
        <w:tc>
          <w:tcPr>
            <w:tcW w:w="2839" w:type="dxa"/>
            <w:tcBorders>
              <w:top w:val="nil"/>
              <w:left w:val="nil"/>
              <w:bottom w:val="nil"/>
              <w:right w:val="nil"/>
            </w:tcBorders>
            <w:shd w:val="clear" w:color="auto" w:fill="auto"/>
            <w:vAlign w:val="center"/>
            <w:hideMark/>
          </w:tcPr>
          <w:p w14:paraId="14A3B262"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Amortizacija</w:t>
            </w:r>
          </w:p>
        </w:tc>
        <w:tc>
          <w:tcPr>
            <w:tcW w:w="1081" w:type="dxa"/>
            <w:tcBorders>
              <w:top w:val="nil"/>
              <w:left w:val="nil"/>
              <w:bottom w:val="nil"/>
              <w:right w:val="nil"/>
            </w:tcBorders>
            <w:shd w:val="clear" w:color="auto" w:fill="auto"/>
            <w:vAlign w:val="center"/>
            <w:hideMark/>
          </w:tcPr>
          <w:p w14:paraId="66FF0429"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108</w:t>
            </w:r>
          </w:p>
        </w:tc>
        <w:tc>
          <w:tcPr>
            <w:tcW w:w="270" w:type="dxa"/>
            <w:tcBorders>
              <w:top w:val="nil"/>
              <w:left w:val="nil"/>
              <w:bottom w:val="nil"/>
              <w:right w:val="nil"/>
            </w:tcBorders>
            <w:shd w:val="clear" w:color="auto" w:fill="auto"/>
            <w:vAlign w:val="center"/>
            <w:hideMark/>
          </w:tcPr>
          <w:p w14:paraId="604F7953" w14:textId="77777777" w:rsidR="00C96BE6" w:rsidRPr="000D5E25" w:rsidRDefault="00C96BE6" w:rsidP="00F40AF5">
            <w:pPr>
              <w:rPr>
                <w:rFonts w:asciiTheme="minorHAnsi" w:hAnsiTheme="minorHAnsi" w:cstheme="minorHAnsi"/>
                <w:color w:val="000000"/>
                <w:szCs w:val="22"/>
                <w:lang w:val="hr-HR"/>
              </w:rPr>
            </w:pPr>
          </w:p>
        </w:tc>
        <w:tc>
          <w:tcPr>
            <w:tcW w:w="1216" w:type="dxa"/>
            <w:tcBorders>
              <w:top w:val="nil"/>
              <w:left w:val="nil"/>
              <w:bottom w:val="single" w:sz="12" w:space="0" w:color="auto"/>
              <w:right w:val="nil"/>
            </w:tcBorders>
            <w:shd w:val="clear" w:color="auto" w:fill="auto"/>
            <w:vAlign w:val="center"/>
          </w:tcPr>
          <w:p w14:paraId="63EE5C9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106.680</w:t>
            </w:r>
          </w:p>
        </w:tc>
        <w:tc>
          <w:tcPr>
            <w:tcW w:w="270" w:type="dxa"/>
            <w:tcBorders>
              <w:top w:val="nil"/>
              <w:left w:val="nil"/>
              <w:bottom w:val="nil"/>
              <w:right w:val="nil"/>
            </w:tcBorders>
            <w:shd w:val="clear" w:color="auto" w:fill="auto"/>
            <w:vAlign w:val="center"/>
          </w:tcPr>
          <w:p w14:paraId="4A62D4DC" w14:textId="77777777" w:rsidR="00C96BE6" w:rsidRPr="000D5E25" w:rsidRDefault="00C96BE6" w:rsidP="00F40AF5">
            <w:pPr>
              <w:jc w:val="right"/>
              <w:rPr>
                <w:rFonts w:asciiTheme="minorHAnsi" w:hAnsiTheme="minorHAnsi" w:cstheme="minorHAnsi"/>
                <w:color w:val="000000"/>
                <w:szCs w:val="22"/>
                <w:lang w:val="hr-HR"/>
              </w:rPr>
            </w:pPr>
          </w:p>
        </w:tc>
        <w:tc>
          <w:tcPr>
            <w:tcW w:w="1216" w:type="dxa"/>
            <w:tcBorders>
              <w:top w:val="nil"/>
              <w:left w:val="nil"/>
              <w:bottom w:val="single" w:sz="12" w:space="0" w:color="auto"/>
              <w:right w:val="nil"/>
            </w:tcBorders>
            <w:shd w:val="clear" w:color="auto" w:fill="auto"/>
            <w:vAlign w:val="center"/>
          </w:tcPr>
          <w:p w14:paraId="4C8CEB1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119.081</w:t>
            </w:r>
          </w:p>
        </w:tc>
        <w:tc>
          <w:tcPr>
            <w:tcW w:w="269" w:type="dxa"/>
            <w:tcBorders>
              <w:top w:val="nil"/>
              <w:left w:val="nil"/>
              <w:bottom w:val="nil"/>
              <w:right w:val="nil"/>
            </w:tcBorders>
            <w:shd w:val="clear" w:color="auto" w:fill="auto"/>
            <w:vAlign w:val="center"/>
          </w:tcPr>
          <w:p w14:paraId="5524A6A7" w14:textId="77777777" w:rsidR="00C96BE6" w:rsidRPr="000D5E25" w:rsidRDefault="00C96BE6" w:rsidP="00F40AF5">
            <w:pPr>
              <w:jc w:val="right"/>
              <w:rPr>
                <w:rFonts w:asciiTheme="minorHAnsi" w:hAnsiTheme="minorHAnsi" w:cstheme="minorHAnsi"/>
                <w:color w:val="000000"/>
                <w:szCs w:val="22"/>
                <w:lang w:val="hr-HR"/>
              </w:rPr>
            </w:pPr>
          </w:p>
        </w:tc>
        <w:tc>
          <w:tcPr>
            <w:tcW w:w="1216" w:type="dxa"/>
            <w:tcBorders>
              <w:top w:val="nil"/>
              <w:left w:val="nil"/>
              <w:bottom w:val="single" w:sz="12" w:space="0" w:color="auto"/>
              <w:right w:val="nil"/>
            </w:tcBorders>
            <w:shd w:val="clear" w:color="auto" w:fill="auto"/>
            <w:vAlign w:val="center"/>
          </w:tcPr>
          <w:p w14:paraId="7A1A3CD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12.401</w:t>
            </w:r>
          </w:p>
        </w:tc>
        <w:tc>
          <w:tcPr>
            <w:tcW w:w="269" w:type="dxa"/>
            <w:tcBorders>
              <w:top w:val="nil"/>
              <w:left w:val="nil"/>
              <w:bottom w:val="nil"/>
              <w:right w:val="nil"/>
            </w:tcBorders>
            <w:shd w:val="clear" w:color="auto" w:fill="auto"/>
            <w:vAlign w:val="center"/>
          </w:tcPr>
          <w:p w14:paraId="5B9C0A32" w14:textId="77777777" w:rsidR="00C96BE6" w:rsidRPr="000D5E25" w:rsidRDefault="00C96BE6" w:rsidP="00F40AF5">
            <w:pPr>
              <w:jc w:val="right"/>
              <w:rPr>
                <w:rFonts w:asciiTheme="minorHAnsi" w:hAnsiTheme="minorHAnsi" w:cstheme="minorHAnsi"/>
                <w:color w:val="000000"/>
                <w:szCs w:val="22"/>
                <w:lang w:val="hr-HR"/>
              </w:rPr>
            </w:pPr>
          </w:p>
        </w:tc>
        <w:tc>
          <w:tcPr>
            <w:tcW w:w="947" w:type="dxa"/>
            <w:tcBorders>
              <w:top w:val="nil"/>
              <w:left w:val="nil"/>
              <w:bottom w:val="single" w:sz="12" w:space="0" w:color="auto"/>
              <w:right w:val="nil"/>
            </w:tcBorders>
            <w:shd w:val="clear" w:color="auto" w:fill="auto"/>
            <w:vAlign w:val="center"/>
          </w:tcPr>
          <w:p w14:paraId="0C400C2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w:t>
            </w:r>
          </w:p>
        </w:tc>
      </w:tr>
      <w:tr w:rsidR="00C96BE6" w:rsidRPr="000D5E25" w14:paraId="6F7D4537" w14:textId="77777777" w:rsidTr="00FE7856">
        <w:trPr>
          <w:trHeight w:val="311"/>
        </w:trPr>
        <w:tc>
          <w:tcPr>
            <w:tcW w:w="2839" w:type="dxa"/>
            <w:tcBorders>
              <w:top w:val="nil"/>
              <w:left w:val="nil"/>
              <w:bottom w:val="nil"/>
              <w:right w:val="nil"/>
            </w:tcBorders>
            <w:shd w:val="clear" w:color="auto" w:fill="auto"/>
            <w:noWrap/>
            <w:vAlign w:val="center"/>
            <w:hideMark/>
          </w:tcPr>
          <w:p w14:paraId="79F1AE32"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w:t>
            </w:r>
          </w:p>
        </w:tc>
        <w:tc>
          <w:tcPr>
            <w:tcW w:w="1081" w:type="dxa"/>
            <w:tcBorders>
              <w:top w:val="nil"/>
              <w:left w:val="nil"/>
              <w:bottom w:val="nil"/>
              <w:right w:val="nil"/>
            </w:tcBorders>
            <w:shd w:val="clear" w:color="auto" w:fill="auto"/>
            <w:vAlign w:val="center"/>
            <w:hideMark/>
          </w:tcPr>
          <w:p w14:paraId="47B4B6B0"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108</w:t>
            </w:r>
          </w:p>
        </w:tc>
        <w:tc>
          <w:tcPr>
            <w:tcW w:w="270" w:type="dxa"/>
            <w:tcBorders>
              <w:top w:val="nil"/>
              <w:left w:val="nil"/>
              <w:bottom w:val="nil"/>
              <w:right w:val="nil"/>
            </w:tcBorders>
            <w:shd w:val="clear" w:color="auto" w:fill="auto"/>
            <w:vAlign w:val="center"/>
            <w:hideMark/>
          </w:tcPr>
          <w:p w14:paraId="7AD167F5" w14:textId="77777777" w:rsidR="00C96BE6" w:rsidRPr="000D5E25" w:rsidRDefault="00C96BE6" w:rsidP="00F40AF5">
            <w:pPr>
              <w:rPr>
                <w:rFonts w:asciiTheme="minorHAnsi" w:hAnsiTheme="minorHAnsi" w:cstheme="minorHAnsi"/>
                <w:b/>
                <w:bCs/>
                <w:color w:val="000000"/>
                <w:szCs w:val="22"/>
                <w:lang w:val="hr-HR"/>
              </w:rPr>
            </w:pPr>
          </w:p>
        </w:tc>
        <w:tc>
          <w:tcPr>
            <w:tcW w:w="1216" w:type="dxa"/>
            <w:tcBorders>
              <w:top w:val="single" w:sz="12" w:space="0" w:color="auto"/>
              <w:left w:val="nil"/>
              <w:bottom w:val="single" w:sz="12" w:space="0" w:color="auto"/>
              <w:right w:val="nil"/>
            </w:tcBorders>
            <w:shd w:val="clear" w:color="auto" w:fill="auto"/>
            <w:noWrap/>
            <w:vAlign w:val="center"/>
          </w:tcPr>
          <w:p w14:paraId="4E8E2308"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106.680</w:t>
            </w:r>
          </w:p>
        </w:tc>
        <w:tc>
          <w:tcPr>
            <w:tcW w:w="270" w:type="dxa"/>
            <w:tcBorders>
              <w:top w:val="nil"/>
              <w:left w:val="nil"/>
              <w:bottom w:val="nil"/>
              <w:right w:val="nil"/>
            </w:tcBorders>
            <w:shd w:val="clear" w:color="auto" w:fill="auto"/>
            <w:noWrap/>
            <w:vAlign w:val="center"/>
          </w:tcPr>
          <w:p w14:paraId="3DE2BBA7" w14:textId="77777777" w:rsidR="00C96BE6" w:rsidRPr="000D5E25" w:rsidRDefault="00C96BE6" w:rsidP="00F40AF5">
            <w:pPr>
              <w:jc w:val="right"/>
              <w:rPr>
                <w:rFonts w:asciiTheme="minorHAnsi" w:hAnsiTheme="minorHAnsi" w:cstheme="minorHAnsi"/>
                <w:b/>
                <w:bCs/>
                <w:color w:val="000000"/>
                <w:szCs w:val="22"/>
                <w:lang w:val="hr-HR"/>
              </w:rPr>
            </w:pPr>
          </w:p>
        </w:tc>
        <w:tc>
          <w:tcPr>
            <w:tcW w:w="1216" w:type="dxa"/>
            <w:tcBorders>
              <w:top w:val="single" w:sz="12" w:space="0" w:color="auto"/>
              <w:left w:val="nil"/>
              <w:bottom w:val="single" w:sz="12" w:space="0" w:color="auto"/>
              <w:right w:val="nil"/>
            </w:tcBorders>
            <w:shd w:val="clear" w:color="auto" w:fill="auto"/>
            <w:noWrap/>
            <w:vAlign w:val="center"/>
          </w:tcPr>
          <w:p w14:paraId="3E45D607"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119.081</w:t>
            </w:r>
          </w:p>
        </w:tc>
        <w:tc>
          <w:tcPr>
            <w:tcW w:w="269" w:type="dxa"/>
            <w:tcBorders>
              <w:top w:val="nil"/>
              <w:left w:val="nil"/>
              <w:bottom w:val="nil"/>
              <w:right w:val="nil"/>
            </w:tcBorders>
            <w:shd w:val="clear" w:color="auto" w:fill="auto"/>
            <w:noWrap/>
            <w:vAlign w:val="center"/>
          </w:tcPr>
          <w:p w14:paraId="183094A6" w14:textId="77777777" w:rsidR="00C96BE6" w:rsidRPr="000D5E25" w:rsidRDefault="00C96BE6" w:rsidP="00F40AF5">
            <w:pPr>
              <w:jc w:val="right"/>
              <w:rPr>
                <w:rFonts w:asciiTheme="minorHAnsi" w:hAnsiTheme="minorHAnsi" w:cstheme="minorHAnsi"/>
                <w:b/>
                <w:bCs/>
                <w:color w:val="000000"/>
                <w:szCs w:val="22"/>
                <w:lang w:val="hr-HR"/>
              </w:rPr>
            </w:pPr>
          </w:p>
        </w:tc>
        <w:tc>
          <w:tcPr>
            <w:tcW w:w="1216" w:type="dxa"/>
            <w:tcBorders>
              <w:top w:val="single" w:sz="12" w:space="0" w:color="auto"/>
              <w:left w:val="nil"/>
              <w:bottom w:val="single" w:sz="12" w:space="0" w:color="auto"/>
              <w:right w:val="nil"/>
            </w:tcBorders>
            <w:shd w:val="clear" w:color="auto" w:fill="auto"/>
            <w:noWrap/>
            <w:vAlign w:val="center"/>
          </w:tcPr>
          <w:p w14:paraId="1AC3706F"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12.401</w:t>
            </w:r>
          </w:p>
        </w:tc>
        <w:tc>
          <w:tcPr>
            <w:tcW w:w="269" w:type="dxa"/>
            <w:tcBorders>
              <w:top w:val="nil"/>
              <w:left w:val="nil"/>
              <w:bottom w:val="nil"/>
              <w:right w:val="nil"/>
            </w:tcBorders>
            <w:shd w:val="clear" w:color="auto" w:fill="auto"/>
            <w:noWrap/>
            <w:vAlign w:val="center"/>
          </w:tcPr>
          <w:p w14:paraId="56BD1AC7" w14:textId="77777777" w:rsidR="00C96BE6" w:rsidRPr="000D5E25" w:rsidRDefault="00C96BE6" w:rsidP="00F40AF5">
            <w:pPr>
              <w:jc w:val="right"/>
              <w:rPr>
                <w:rFonts w:asciiTheme="minorHAnsi" w:hAnsiTheme="minorHAnsi" w:cstheme="minorHAnsi"/>
                <w:b/>
                <w:bCs/>
                <w:color w:val="000000"/>
                <w:szCs w:val="22"/>
                <w:lang w:val="hr-HR"/>
              </w:rPr>
            </w:pPr>
          </w:p>
        </w:tc>
        <w:tc>
          <w:tcPr>
            <w:tcW w:w="947" w:type="dxa"/>
            <w:tcBorders>
              <w:top w:val="single" w:sz="12" w:space="0" w:color="auto"/>
              <w:left w:val="nil"/>
              <w:bottom w:val="single" w:sz="12" w:space="0" w:color="auto"/>
              <w:right w:val="nil"/>
            </w:tcBorders>
            <w:shd w:val="clear" w:color="auto" w:fill="auto"/>
            <w:noWrap/>
            <w:vAlign w:val="center"/>
          </w:tcPr>
          <w:p w14:paraId="2FB936EF"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w:t>
            </w:r>
          </w:p>
        </w:tc>
      </w:tr>
    </w:tbl>
    <w:p w14:paraId="33D53961"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lang w:val="hr-HR"/>
        </w:rPr>
      </w:pPr>
    </w:p>
    <w:p w14:paraId="16071562"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Za materijalnu imovinu obračunata je amortizacija u ukupnom iznosu od 119.081 kuna (2021: 106.680 kuna) prema stopama propisanim Pravilnikom.</w:t>
      </w:r>
    </w:p>
    <w:p w14:paraId="28CC0D98"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37325484"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20E10CB2"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t>7.</w:t>
      </w:r>
      <w:r w:rsidRPr="000D5E25">
        <w:rPr>
          <w:rFonts w:asciiTheme="minorHAnsi" w:hAnsiTheme="minorHAnsi" w:cstheme="minorHAnsi"/>
          <w:b/>
          <w:szCs w:val="22"/>
          <w:lang w:val="hr-HR"/>
        </w:rPr>
        <w:tab/>
        <w:t>FINANCIJSKI RASHODI</w:t>
      </w:r>
    </w:p>
    <w:p w14:paraId="74B0B9BD"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tbl>
      <w:tblPr>
        <w:tblW w:w="9473" w:type="dxa"/>
        <w:tblInd w:w="108" w:type="dxa"/>
        <w:tblLook w:val="04A0" w:firstRow="1" w:lastRow="0" w:firstColumn="1" w:lastColumn="0" w:noHBand="0" w:noVBand="1"/>
      </w:tblPr>
      <w:tblGrid>
        <w:gridCol w:w="2803"/>
        <w:gridCol w:w="1067"/>
        <w:gridCol w:w="267"/>
        <w:gridCol w:w="1200"/>
        <w:gridCol w:w="267"/>
        <w:gridCol w:w="1201"/>
        <w:gridCol w:w="266"/>
        <w:gridCol w:w="1201"/>
        <w:gridCol w:w="266"/>
        <w:gridCol w:w="935"/>
      </w:tblGrid>
      <w:tr w:rsidR="00C96BE6" w:rsidRPr="000D5E25" w14:paraId="328E493E" w14:textId="77777777" w:rsidTr="00FE7856">
        <w:trPr>
          <w:trHeight w:val="312"/>
        </w:trPr>
        <w:tc>
          <w:tcPr>
            <w:tcW w:w="2803" w:type="dxa"/>
            <w:tcBorders>
              <w:top w:val="nil"/>
              <w:left w:val="nil"/>
              <w:bottom w:val="nil"/>
              <w:right w:val="nil"/>
            </w:tcBorders>
            <w:shd w:val="clear" w:color="auto" w:fill="auto"/>
            <w:noWrap/>
            <w:vAlign w:val="center"/>
            <w:hideMark/>
          </w:tcPr>
          <w:p w14:paraId="3AD286E4" w14:textId="77777777" w:rsidR="00C96BE6" w:rsidRPr="000D5E25" w:rsidRDefault="00C96BE6" w:rsidP="00F40AF5">
            <w:pPr>
              <w:rPr>
                <w:rFonts w:asciiTheme="minorHAnsi" w:hAnsiTheme="minorHAnsi" w:cstheme="minorHAnsi"/>
                <w:szCs w:val="22"/>
                <w:lang w:val="hr-HR"/>
              </w:rPr>
            </w:pPr>
          </w:p>
        </w:tc>
        <w:tc>
          <w:tcPr>
            <w:tcW w:w="1067" w:type="dxa"/>
            <w:tcBorders>
              <w:top w:val="nil"/>
              <w:left w:val="nil"/>
              <w:bottom w:val="nil"/>
              <w:right w:val="nil"/>
            </w:tcBorders>
            <w:shd w:val="clear" w:color="auto" w:fill="auto"/>
            <w:noWrap/>
            <w:vAlign w:val="center"/>
            <w:hideMark/>
          </w:tcPr>
          <w:p w14:paraId="398D9CCA" w14:textId="77777777" w:rsidR="00C96BE6" w:rsidRPr="000D5E25" w:rsidRDefault="00C96BE6" w:rsidP="00F40AF5">
            <w:pPr>
              <w:rPr>
                <w:rFonts w:asciiTheme="minorHAnsi" w:hAnsiTheme="minorHAnsi" w:cstheme="minorHAnsi"/>
                <w:szCs w:val="22"/>
                <w:lang w:val="hr-HR"/>
              </w:rPr>
            </w:pPr>
          </w:p>
        </w:tc>
        <w:tc>
          <w:tcPr>
            <w:tcW w:w="267" w:type="dxa"/>
            <w:tcBorders>
              <w:top w:val="nil"/>
              <w:left w:val="nil"/>
              <w:bottom w:val="nil"/>
              <w:right w:val="nil"/>
            </w:tcBorders>
            <w:shd w:val="clear" w:color="auto" w:fill="auto"/>
            <w:noWrap/>
            <w:vAlign w:val="center"/>
            <w:hideMark/>
          </w:tcPr>
          <w:p w14:paraId="08C4C18F" w14:textId="77777777" w:rsidR="00C96BE6" w:rsidRPr="000D5E25" w:rsidRDefault="00C96BE6" w:rsidP="00F40AF5">
            <w:pPr>
              <w:rPr>
                <w:rFonts w:asciiTheme="minorHAnsi" w:hAnsiTheme="minorHAnsi" w:cstheme="minorHAnsi"/>
                <w:szCs w:val="22"/>
                <w:lang w:val="hr-HR"/>
              </w:rPr>
            </w:pPr>
          </w:p>
        </w:tc>
        <w:tc>
          <w:tcPr>
            <w:tcW w:w="1200" w:type="dxa"/>
            <w:tcBorders>
              <w:top w:val="nil"/>
              <w:left w:val="nil"/>
              <w:bottom w:val="single" w:sz="12" w:space="0" w:color="auto"/>
              <w:right w:val="nil"/>
            </w:tcBorders>
            <w:shd w:val="clear" w:color="auto" w:fill="auto"/>
            <w:noWrap/>
            <w:vAlign w:val="center"/>
          </w:tcPr>
          <w:p w14:paraId="7F424C0F"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267" w:type="dxa"/>
            <w:tcBorders>
              <w:top w:val="nil"/>
              <w:left w:val="nil"/>
              <w:bottom w:val="nil"/>
              <w:right w:val="nil"/>
            </w:tcBorders>
            <w:shd w:val="clear" w:color="auto" w:fill="auto"/>
            <w:noWrap/>
            <w:vAlign w:val="center"/>
          </w:tcPr>
          <w:p w14:paraId="2D6CD5BC" w14:textId="77777777" w:rsidR="00C96BE6" w:rsidRPr="000D5E25" w:rsidRDefault="00C96BE6" w:rsidP="00F40AF5">
            <w:pPr>
              <w:jc w:val="center"/>
              <w:rPr>
                <w:rFonts w:asciiTheme="minorHAnsi" w:hAnsiTheme="minorHAnsi" w:cstheme="minorHAnsi"/>
                <w:b/>
                <w:bCs/>
                <w:color w:val="000000"/>
                <w:szCs w:val="22"/>
                <w:lang w:val="hr-HR"/>
              </w:rPr>
            </w:pPr>
          </w:p>
        </w:tc>
        <w:tc>
          <w:tcPr>
            <w:tcW w:w="1201" w:type="dxa"/>
            <w:tcBorders>
              <w:top w:val="nil"/>
              <w:left w:val="nil"/>
              <w:bottom w:val="single" w:sz="12" w:space="0" w:color="auto"/>
              <w:right w:val="nil"/>
            </w:tcBorders>
            <w:shd w:val="clear" w:color="auto" w:fill="auto"/>
            <w:noWrap/>
            <w:vAlign w:val="center"/>
          </w:tcPr>
          <w:p w14:paraId="4350518F"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266" w:type="dxa"/>
            <w:tcBorders>
              <w:top w:val="nil"/>
              <w:left w:val="nil"/>
              <w:bottom w:val="nil"/>
              <w:right w:val="nil"/>
            </w:tcBorders>
            <w:shd w:val="clear" w:color="auto" w:fill="auto"/>
            <w:noWrap/>
            <w:vAlign w:val="center"/>
          </w:tcPr>
          <w:p w14:paraId="7B55A0A1" w14:textId="77777777" w:rsidR="00C96BE6" w:rsidRPr="000D5E25" w:rsidRDefault="00C96BE6" w:rsidP="00F40AF5">
            <w:pPr>
              <w:jc w:val="center"/>
              <w:rPr>
                <w:rFonts w:asciiTheme="minorHAnsi" w:hAnsiTheme="minorHAnsi" w:cstheme="minorHAnsi"/>
                <w:b/>
                <w:bCs/>
                <w:color w:val="000000"/>
                <w:szCs w:val="22"/>
                <w:lang w:val="hr-HR"/>
              </w:rPr>
            </w:pPr>
          </w:p>
        </w:tc>
        <w:tc>
          <w:tcPr>
            <w:tcW w:w="1201" w:type="dxa"/>
            <w:tcBorders>
              <w:top w:val="nil"/>
              <w:left w:val="nil"/>
              <w:bottom w:val="single" w:sz="12" w:space="0" w:color="auto"/>
              <w:right w:val="nil"/>
            </w:tcBorders>
            <w:shd w:val="clear" w:color="auto" w:fill="auto"/>
            <w:noWrap/>
            <w:vAlign w:val="center"/>
          </w:tcPr>
          <w:p w14:paraId="1F003DD8"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266" w:type="dxa"/>
            <w:tcBorders>
              <w:top w:val="nil"/>
              <w:left w:val="nil"/>
              <w:bottom w:val="nil"/>
              <w:right w:val="nil"/>
            </w:tcBorders>
            <w:shd w:val="clear" w:color="auto" w:fill="auto"/>
            <w:noWrap/>
            <w:vAlign w:val="center"/>
          </w:tcPr>
          <w:p w14:paraId="67515CF6" w14:textId="77777777" w:rsidR="00C96BE6" w:rsidRPr="000D5E25" w:rsidRDefault="00C96BE6" w:rsidP="00F40AF5">
            <w:pPr>
              <w:jc w:val="center"/>
              <w:rPr>
                <w:rFonts w:asciiTheme="minorHAnsi" w:hAnsiTheme="minorHAnsi" w:cstheme="minorHAnsi"/>
                <w:b/>
                <w:bCs/>
                <w:color w:val="000000"/>
                <w:szCs w:val="22"/>
                <w:lang w:val="hr-HR"/>
              </w:rPr>
            </w:pPr>
          </w:p>
        </w:tc>
        <w:tc>
          <w:tcPr>
            <w:tcW w:w="935" w:type="dxa"/>
            <w:tcBorders>
              <w:top w:val="nil"/>
              <w:left w:val="nil"/>
              <w:bottom w:val="single" w:sz="12" w:space="0" w:color="auto"/>
              <w:right w:val="nil"/>
            </w:tcBorders>
            <w:shd w:val="clear" w:color="auto" w:fill="auto"/>
            <w:noWrap/>
            <w:vAlign w:val="center"/>
          </w:tcPr>
          <w:p w14:paraId="37682CDF"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06BD5C0E" w14:textId="77777777" w:rsidTr="00FE7856">
        <w:trPr>
          <w:trHeight w:val="534"/>
        </w:trPr>
        <w:tc>
          <w:tcPr>
            <w:tcW w:w="2803" w:type="dxa"/>
            <w:tcBorders>
              <w:top w:val="nil"/>
              <w:left w:val="nil"/>
              <w:bottom w:val="nil"/>
              <w:right w:val="nil"/>
            </w:tcBorders>
            <w:shd w:val="clear" w:color="auto" w:fill="auto"/>
            <w:vAlign w:val="center"/>
            <w:hideMark/>
          </w:tcPr>
          <w:p w14:paraId="179CAE6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Bankarske usluge i usluge platnog prometa</w:t>
            </w:r>
          </w:p>
        </w:tc>
        <w:tc>
          <w:tcPr>
            <w:tcW w:w="1067" w:type="dxa"/>
            <w:tcBorders>
              <w:top w:val="nil"/>
              <w:left w:val="nil"/>
              <w:bottom w:val="nil"/>
              <w:right w:val="nil"/>
            </w:tcBorders>
            <w:shd w:val="clear" w:color="auto" w:fill="auto"/>
            <w:vAlign w:val="center"/>
            <w:hideMark/>
          </w:tcPr>
          <w:p w14:paraId="70DABDCA"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116</w:t>
            </w:r>
          </w:p>
        </w:tc>
        <w:tc>
          <w:tcPr>
            <w:tcW w:w="267" w:type="dxa"/>
            <w:tcBorders>
              <w:top w:val="nil"/>
              <w:left w:val="nil"/>
              <w:bottom w:val="nil"/>
              <w:right w:val="nil"/>
            </w:tcBorders>
            <w:shd w:val="clear" w:color="auto" w:fill="auto"/>
            <w:vAlign w:val="center"/>
            <w:hideMark/>
          </w:tcPr>
          <w:p w14:paraId="12AFE692" w14:textId="77777777" w:rsidR="00C96BE6" w:rsidRPr="000D5E25" w:rsidRDefault="00C96BE6" w:rsidP="00F40AF5">
            <w:pPr>
              <w:rPr>
                <w:rFonts w:asciiTheme="minorHAnsi" w:hAnsiTheme="minorHAnsi" w:cstheme="minorHAnsi"/>
                <w:color w:val="000000"/>
                <w:szCs w:val="22"/>
                <w:lang w:val="hr-HR"/>
              </w:rPr>
            </w:pPr>
          </w:p>
        </w:tc>
        <w:tc>
          <w:tcPr>
            <w:tcW w:w="1200" w:type="dxa"/>
            <w:tcBorders>
              <w:top w:val="nil"/>
              <w:left w:val="nil"/>
              <w:bottom w:val="nil"/>
              <w:right w:val="nil"/>
            </w:tcBorders>
            <w:shd w:val="clear" w:color="auto" w:fill="auto"/>
            <w:vAlign w:val="center"/>
          </w:tcPr>
          <w:p w14:paraId="012D3002"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6.954</w:t>
            </w:r>
          </w:p>
        </w:tc>
        <w:tc>
          <w:tcPr>
            <w:tcW w:w="267" w:type="dxa"/>
            <w:tcBorders>
              <w:top w:val="nil"/>
              <w:left w:val="nil"/>
              <w:bottom w:val="nil"/>
              <w:right w:val="nil"/>
            </w:tcBorders>
            <w:shd w:val="clear" w:color="auto" w:fill="auto"/>
            <w:vAlign w:val="center"/>
          </w:tcPr>
          <w:p w14:paraId="3D975C59" w14:textId="77777777" w:rsidR="00C96BE6" w:rsidRPr="000D5E25" w:rsidRDefault="00C96BE6" w:rsidP="00F40AF5">
            <w:pPr>
              <w:jc w:val="right"/>
              <w:rPr>
                <w:rFonts w:asciiTheme="minorHAnsi" w:hAnsiTheme="minorHAnsi" w:cstheme="minorHAnsi"/>
                <w:color w:val="000000"/>
                <w:szCs w:val="22"/>
                <w:lang w:val="hr-HR"/>
              </w:rPr>
            </w:pPr>
          </w:p>
        </w:tc>
        <w:tc>
          <w:tcPr>
            <w:tcW w:w="1201" w:type="dxa"/>
            <w:tcBorders>
              <w:top w:val="nil"/>
              <w:left w:val="nil"/>
              <w:bottom w:val="nil"/>
              <w:right w:val="nil"/>
            </w:tcBorders>
            <w:shd w:val="clear" w:color="auto" w:fill="auto"/>
            <w:vAlign w:val="center"/>
          </w:tcPr>
          <w:p w14:paraId="72BE8ED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8.064</w:t>
            </w:r>
          </w:p>
        </w:tc>
        <w:tc>
          <w:tcPr>
            <w:tcW w:w="266" w:type="dxa"/>
            <w:tcBorders>
              <w:top w:val="nil"/>
              <w:left w:val="nil"/>
              <w:bottom w:val="nil"/>
              <w:right w:val="nil"/>
            </w:tcBorders>
            <w:shd w:val="clear" w:color="auto" w:fill="auto"/>
            <w:vAlign w:val="center"/>
          </w:tcPr>
          <w:p w14:paraId="137A7825" w14:textId="77777777" w:rsidR="00C96BE6" w:rsidRPr="000D5E25" w:rsidRDefault="00C96BE6" w:rsidP="00F40AF5">
            <w:pPr>
              <w:jc w:val="right"/>
              <w:rPr>
                <w:rFonts w:asciiTheme="minorHAnsi" w:hAnsiTheme="minorHAnsi" w:cstheme="minorHAnsi"/>
                <w:color w:val="000000"/>
                <w:szCs w:val="22"/>
                <w:lang w:val="hr-HR"/>
              </w:rPr>
            </w:pPr>
          </w:p>
        </w:tc>
        <w:tc>
          <w:tcPr>
            <w:tcW w:w="1201" w:type="dxa"/>
            <w:tcBorders>
              <w:top w:val="nil"/>
              <w:left w:val="nil"/>
              <w:bottom w:val="nil"/>
              <w:right w:val="nil"/>
            </w:tcBorders>
            <w:shd w:val="clear" w:color="auto" w:fill="auto"/>
            <w:vAlign w:val="center"/>
          </w:tcPr>
          <w:p w14:paraId="5C5FD32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1.110</w:t>
            </w:r>
          </w:p>
        </w:tc>
        <w:tc>
          <w:tcPr>
            <w:tcW w:w="266" w:type="dxa"/>
            <w:tcBorders>
              <w:top w:val="nil"/>
              <w:left w:val="nil"/>
              <w:bottom w:val="nil"/>
              <w:right w:val="nil"/>
            </w:tcBorders>
            <w:shd w:val="clear" w:color="auto" w:fill="auto"/>
            <w:vAlign w:val="center"/>
          </w:tcPr>
          <w:p w14:paraId="63350D82" w14:textId="77777777" w:rsidR="00C96BE6" w:rsidRPr="000D5E25" w:rsidRDefault="00C96BE6" w:rsidP="00F40AF5">
            <w:pPr>
              <w:jc w:val="right"/>
              <w:rPr>
                <w:rFonts w:asciiTheme="minorHAnsi" w:hAnsiTheme="minorHAnsi" w:cstheme="minorHAnsi"/>
                <w:color w:val="000000"/>
                <w:szCs w:val="22"/>
                <w:lang w:val="hr-HR"/>
              </w:rPr>
            </w:pPr>
          </w:p>
        </w:tc>
        <w:tc>
          <w:tcPr>
            <w:tcW w:w="935" w:type="dxa"/>
            <w:tcBorders>
              <w:top w:val="nil"/>
              <w:left w:val="nil"/>
              <w:bottom w:val="nil"/>
              <w:right w:val="nil"/>
            </w:tcBorders>
            <w:shd w:val="clear" w:color="auto" w:fill="auto"/>
            <w:vAlign w:val="center"/>
          </w:tcPr>
          <w:p w14:paraId="05541BD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116,0</w:t>
            </w:r>
          </w:p>
        </w:tc>
      </w:tr>
      <w:tr w:rsidR="00C96BE6" w:rsidRPr="000D5E25" w14:paraId="4ADA3438" w14:textId="77777777" w:rsidTr="00FE7856">
        <w:trPr>
          <w:trHeight w:val="521"/>
        </w:trPr>
        <w:tc>
          <w:tcPr>
            <w:tcW w:w="2803" w:type="dxa"/>
            <w:tcBorders>
              <w:top w:val="nil"/>
              <w:left w:val="nil"/>
              <w:bottom w:val="nil"/>
              <w:right w:val="nil"/>
            </w:tcBorders>
            <w:shd w:val="clear" w:color="auto" w:fill="auto"/>
            <w:vAlign w:val="center"/>
            <w:hideMark/>
          </w:tcPr>
          <w:p w14:paraId="2981411B"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Negativne tečajne razlike i valutna klauzula</w:t>
            </w:r>
          </w:p>
        </w:tc>
        <w:tc>
          <w:tcPr>
            <w:tcW w:w="1067" w:type="dxa"/>
            <w:tcBorders>
              <w:top w:val="nil"/>
              <w:left w:val="nil"/>
              <w:bottom w:val="nil"/>
              <w:right w:val="nil"/>
            </w:tcBorders>
            <w:shd w:val="clear" w:color="auto" w:fill="auto"/>
            <w:vAlign w:val="center"/>
            <w:hideMark/>
          </w:tcPr>
          <w:p w14:paraId="5EAB6F3D"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117</w:t>
            </w:r>
          </w:p>
        </w:tc>
        <w:tc>
          <w:tcPr>
            <w:tcW w:w="267" w:type="dxa"/>
            <w:tcBorders>
              <w:top w:val="nil"/>
              <w:left w:val="nil"/>
              <w:bottom w:val="nil"/>
              <w:right w:val="nil"/>
            </w:tcBorders>
            <w:shd w:val="clear" w:color="auto" w:fill="auto"/>
            <w:vAlign w:val="center"/>
            <w:hideMark/>
          </w:tcPr>
          <w:p w14:paraId="71D76D78" w14:textId="77777777" w:rsidR="00C96BE6" w:rsidRPr="000D5E25" w:rsidRDefault="00C96BE6" w:rsidP="00F40AF5">
            <w:pPr>
              <w:rPr>
                <w:rFonts w:asciiTheme="minorHAnsi" w:hAnsiTheme="minorHAnsi" w:cstheme="minorHAnsi"/>
                <w:color w:val="000000"/>
                <w:szCs w:val="22"/>
                <w:lang w:val="hr-HR"/>
              </w:rPr>
            </w:pPr>
          </w:p>
        </w:tc>
        <w:tc>
          <w:tcPr>
            <w:tcW w:w="1200" w:type="dxa"/>
            <w:tcBorders>
              <w:top w:val="nil"/>
              <w:left w:val="nil"/>
              <w:bottom w:val="nil"/>
              <w:right w:val="nil"/>
            </w:tcBorders>
            <w:shd w:val="clear" w:color="auto" w:fill="auto"/>
            <w:vAlign w:val="center"/>
          </w:tcPr>
          <w:p w14:paraId="708F8D8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9.016</w:t>
            </w:r>
          </w:p>
        </w:tc>
        <w:tc>
          <w:tcPr>
            <w:tcW w:w="267" w:type="dxa"/>
            <w:tcBorders>
              <w:top w:val="nil"/>
              <w:left w:val="nil"/>
              <w:bottom w:val="nil"/>
              <w:right w:val="nil"/>
            </w:tcBorders>
            <w:shd w:val="clear" w:color="auto" w:fill="auto"/>
            <w:vAlign w:val="center"/>
          </w:tcPr>
          <w:p w14:paraId="4E35547A" w14:textId="77777777" w:rsidR="00C96BE6" w:rsidRPr="000D5E25" w:rsidRDefault="00C96BE6" w:rsidP="00F40AF5">
            <w:pPr>
              <w:jc w:val="right"/>
              <w:rPr>
                <w:rFonts w:asciiTheme="minorHAnsi" w:hAnsiTheme="minorHAnsi" w:cstheme="minorHAnsi"/>
                <w:color w:val="000000"/>
                <w:szCs w:val="22"/>
                <w:lang w:val="hr-HR"/>
              </w:rPr>
            </w:pPr>
          </w:p>
        </w:tc>
        <w:tc>
          <w:tcPr>
            <w:tcW w:w="1201" w:type="dxa"/>
            <w:tcBorders>
              <w:top w:val="nil"/>
              <w:left w:val="nil"/>
              <w:bottom w:val="nil"/>
              <w:right w:val="nil"/>
            </w:tcBorders>
            <w:shd w:val="clear" w:color="auto" w:fill="auto"/>
            <w:vAlign w:val="center"/>
          </w:tcPr>
          <w:p w14:paraId="6EF69D7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634</w:t>
            </w:r>
          </w:p>
        </w:tc>
        <w:tc>
          <w:tcPr>
            <w:tcW w:w="266" w:type="dxa"/>
            <w:tcBorders>
              <w:top w:val="nil"/>
              <w:left w:val="nil"/>
              <w:bottom w:val="nil"/>
              <w:right w:val="nil"/>
            </w:tcBorders>
            <w:shd w:val="clear" w:color="auto" w:fill="auto"/>
            <w:vAlign w:val="center"/>
          </w:tcPr>
          <w:p w14:paraId="0603D392" w14:textId="77777777" w:rsidR="00C96BE6" w:rsidRPr="000D5E25" w:rsidRDefault="00C96BE6" w:rsidP="00F40AF5">
            <w:pPr>
              <w:jc w:val="right"/>
              <w:rPr>
                <w:rFonts w:asciiTheme="minorHAnsi" w:hAnsiTheme="minorHAnsi" w:cstheme="minorHAnsi"/>
                <w:color w:val="000000"/>
                <w:szCs w:val="22"/>
                <w:lang w:val="hr-HR"/>
              </w:rPr>
            </w:pPr>
          </w:p>
        </w:tc>
        <w:tc>
          <w:tcPr>
            <w:tcW w:w="1201" w:type="dxa"/>
            <w:tcBorders>
              <w:top w:val="nil"/>
              <w:left w:val="nil"/>
              <w:bottom w:val="nil"/>
              <w:right w:val="nil"/>
            </w:tcBorders>
            <w:shd w:val="clear" w:color="auto" w:fill="auto"/>
            <w:vAlign w:val="center"/>
          </w:tcPr>
          <w:p w14:paraId="5BD84CE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(8.382)</w:t>
            </w:r>
          </w:p>
        </w:tc>
        <w:tc>
          <w:tcPr>
            <w:tcW w:w="266" w:type="dxa"/>
            <w:tcBorders>
              <w:top w:val="nil"/>
              <w:left w:val="nil"/>
              <w:bottom w:val="nil"/>
              <w:right w:val="nil"/>
            </w:tcBorders>
            <w:shd w:val="clear" w:color="auto" w:fill="auto"/>
            <w:vAlign w:val="center"/>
          </w:tcPr>
          <w:p w14:paraId="140AEAA0" w14:textId="77777777" w:rsidR="00C96BE6" w:rsidRPr="000D5E25" w:rsidRDefault="00C96BE6" w:rsidP="00F40AF5">
            <w:pPr>
              <w:jc w:val="right"/>
              <w:rPr>
                <w:rFonts w:asciiTheme="minorHAnsi" w:hAnsiTheme="minorHAnsi" w:cstheme="minorHAnsi"/>
                <w:color w:val="000000"/>
                <w:szCs w:val="22"/>
                <w:lang w:val="hr-HR"/>
              </w:rPr>
            </w:pPr>
          </w:p>
        </w:tc>
        <w:tc>
          <w:tcPr>
            <w:tcW w:w="935" w:type="dxa"/>
            <w:tcBorders>
              <w:top w:val="nil"/>
              <w:left w:val="nil"/>
              <w:bottom w:val="nil"/>
              <w:right w:val="nil"/>
            </w:tcBorders>
            <w:shd w:val="clear" w:color="auto" w:fill="auto"/>
            <w:vAlign w:val="center"/>
          </w:tcPr>
          <w:p w14:paraId="01D7B22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7,0</w:t>
            </w:r>
          </w:p>
        </w:tc>
      </w:tr>
      <w:tr w:rsidR="00C96BE6" w:rsidRPr="000D5E25" w14:paraId="04E5008F" w14:textId="77777777" w:rsidTr="00FE7856">
        <w:trPr>
          <w:trHeight w:val="299"/>
        </w:trPr>
        <w:tc>
          <w:tcPr>
            <w:tcW w:w="2803" w:type="dxa"/>
            <w:tcBorders>
              <w:top w:val="nil"/>
              <w:left w:val="nil"/>
              <w:bottom w:val="nil"/>
              <w:right w:val="nil"/>
            </w:tcBorders>
            <w:shd w:val="clear" w:color="auto" w:fill="auto"/>
            <w:vAlign w:val="center"/>
            <w:hideMark/>
          </w:tcPr>
          <w:p w14:paraId="30122F1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Zatezne kamate</w:t>
            </w:r>
          </w:p>
        </w:tc>
        <w:tc>
          <w:tcPr>
            <w:tcW w:w="1067" w:type="dxa"/>
            <w:tcBorders>
              <w:top w:val="nil"/>
              <w:left w:val="nil"/>
              <w:bottom w:val="nil"/>
              <w:right w:val="nil"/>
            </w:tcBorders>
            <w:shd w:val="clear" w:color="auto" w:fill="auto"/>
            <w:vAlign w:val="center"/>
            <w:hideMark/>
          </w:tcPr>
          <w:p w14:paraId="44A4B78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118</w:t>
            </w:r>
          </w:p>
        </w:tc>
        <w:tc>
          <w:tcPr>
            <w:tcW w:w="267" w:type="dxa"/>
            <w:tcBorders>
              <w:top w:val="nil"/>
              <w:left w:val="nil"/>
              <w:bottom w:val="nil"/>
              <w:right w:val="nil"/>
            </w:tcBorders>
            <w:shd w:val="clear" w:color="auto" w:fill="auto"/>
            <w:vAlign w:val="center"/>
            <w:hideMark/>
          </w:tcPr>
          <w:p w14:paraId="7E20B444" w14:textId="77777777" w:rsidR="00C96BE6" w:rsidRPr="000D5E25" w:rsidRDefault="00C96BE6" w:rsidP="00F40AF5">
            <w:pPr>
              <w:rPr>
                <w:rFonts w:asciiTheme="minorHAnsi" w:hAnsiTheme="minorHAnsi" w:cstheme="minorHAnsi"/>
                <w:color w:val="000000"/>
                <w:szCs w:val="22"/>
                <w:lang w:val="hr-HR"/>
              </w:rPr>
            </w:pPr>
          </w:p>
        </w:tc>
        <w:tc>
          <w:tcPr>
            <w:tcW w:w="1200" w:type="dxa"/>
            <w:tcBorders>
              <w:top w:val="nil"/>
              <w:left w:val="nil"/>
              <w:bottom w:val="single" w:sz="12" w:space="0" w:color="auto"/>
              <w:right w:val="nil"/>
            </w:tcBorders>
            <w:shd w:val="clear" w:color="auto" w:fill="auto"/>
            <w:vAlign w:val="center"/>
          </w:tcPr>
          <w:p w14:paraId="47B07DD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35</w:t>
            </w:r>
          </w:p>
        </w:tc>
        <w:tc>
          <w:tcPr>
            <w:tcW w:w="267" w:type="dxa"/>
            <w:tcBorders>
              <w:top w:val="nil"/>
              <w:left w:val="nil"/>
              <w:bottom w:val="nil"/>
              <w:right w:val="nil"/>
            </w:tcBorders>
            <w:shd w:val="clear" w:color="auto" w:fill="auto"/>
            <w:vAlign w:val="center"/>
          </w:tcPr>
          <w:p w14:paraId="58D801DC" w14:textId="77777777" w:rsidR="00C96BE6" w:rsidRPr="000D5E25" w:rsidRDefault="00C96BE6" w:rsidP="00F40AF5">
            <w:pPr>
              <w:jc w:val="right"/>
              <w:rPr>
                <w:rFonts w:asciiTheme="minorHAnsi" w:hAnsiTheme="minorHAnsi" w:cstheme="minorHAnsi"/>
                <w:color w:val="000000"/>
                <w:szCs w:val="22"/>
                <w:lang w:val="hr-HR"/>
              </w:rPr>
            </w:pPr>
          </w:p>
        </w:tc>
        <w:tc>
          <w:tcPr>
            <w:tcW w:w="1201" w:type="dxa"/>
            <w:tcBorders>
              <w:top w:val="nil"/>
              <w:left w:val="nil"/>
              <w:bottom w:val="single" w:sz="12" w:space="0" w:color="auto"/>
              <w:right w:val="nil"/>
            </w:tcBorders>
            <w:shd w:val="clear" w:color="auto" w:fill="auto"/>
            <w:vAlign w:val="center"/>
          </w:tcPr>
          <w:p w14:paraId="71CC3893"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90</w:t>
            </w:r>
          </w:p>
        </w:tc>
        <w:tc>
          <w:tcPr>
            <w:tcW w:w="266" w:type="dxa"/>
            <w:tcBorders>
              <w:top w:val="nil"/>
              <w:left w:val="nil"/>
              <w:bottom w:val="nil"/>
              <w:right w:val="nil"/>
            </w:tcBorders>
            <w:shd w:val="clear" w:color="auto" w:fill="auto"/>
            <w:vAlign w:val="center"/>
          </w:tcPr>
          <w:p w14:paraId="42A34F92" w14:textId="77777777" w:rsidR="00C96BE6" w:rsidRPr="000D5E25" w:rsidRDefault="00C96BE6" w:rsidP="00F40AF5">
            <w:pPr>
              <w:jc w:val="right"/>
              <w:rPr>
                <w:rFonts w:asciiTheme="minorHAnsi" w:hAnsiTheme="minorHAnsi" w:cstheme="minorHAnsi"/>
                <w:color w:val="000000"/>
                <w:szCs w:val="22"/>
                <w:lang w:val="hr-HR"/>
              </w:rPr>
            </w:pPr>
          </w:p>
        </w:tc>
        <w:tc>
          <w:tcPr>
            <w:tcW w:w="1201" w:type="dxa"/>
            <w:tcBorders>
              <w:top w:val="nil"/>
              <w:left w:val="nil"/>
              <w:bottom w:val="single" w:sz="12" w:space="0" w:color="auto"/>
              <w:right w:val="nil"/>
            </w:tcBorders>
            <w:shd w:val="clear" w:color="auto" w:fill="auto"/>
            <w:vAlign w:val="center"/>
          </w:tcPr>
          <w:p w14:paraId="0E306AB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55</w:t>
            </w:r>
          </w:p>
        </w:tc>
        <w:tc>
          <w:tcPr>
            <w:tcW w:w="266" w:type="dxa"/>
            <w:tcBorders>
              <w:top w:val="nil"/>
              <w:left w:val="nil"/>
              <w:bottom w:val="nil"/>
              <w:right w:val="nil"/>
            </w:tcBorders>
            <w:shd w:val="clear" w:color="auto" w:fill="auto"/>
            <w:vAlign w:val="center"/>
          </w:tcPr>
          <w:p w14:paraId="727B67D7" w14:textId="77777777" w:rsidR="00C96BE6" w:rsidRPr="000D5E25" w:rsidRDefault="00C96BE6" w:rsidP="00F40AF5">
            <w:pPr>
              <w:jc w:val="right"/>
              <w:rPr>
                <w:rFonts w:asciiTheme="minorHAnsi" w:hAnsiTheme="minorHAnsi" w:cstheme="minorHAnsi"/>
                <w:color w:val="000000"/>
                <w:szCs w:val="22"/>
                <w:lang w:val="hr-HR"/>
              </w:rPr>
            </w:pPr>
          </w:p>
        </w:tc>
        <w:tc>
          <w:tcPr>
            <w:tcW w:w="935" w:type="dxa"/>
            <w:tcBorders>
              <w:top w:val="nil"/>
              <w:left w:val="nil"/>
              <w:bottom w:val="single" w:sz="12" w:space="0" w:color="auto"/>
              <w:right w:val="nil"/>
            </w:tcBorders>
            <w:shd w:val="clear" w:color="auto" w:fill="auto"/>
            <w:vAlign w:val="center"/>
          </w:tcPr>
          <w:p w14:paraId="034B902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257,1</w:t>
            </w:r>
          </w:p>
        </w:tc>
      </w:tr>
      <w:tr w:rsidR="00C96BE6" w:rsidRPr="000D5E25" w14:paraId="1EF12004" w14:textId="77777777" w:rsidTr="00FE7856">
        <w:trPr>
          <w:trHeight w:val="312"/>
        </w:trPr>
        <w:tc>
          <w:tcPr>
            <w:tcW w:w="2803" w:type="dxa"/>
            <w:tcBorders>
              <w:top w:val="nil"/>
              <w:left w:val="nil"/>
              <w:bottom w:val="nil"/>
              <w:right w:val="nil"/>
            </w:tcBorders>
            <w:shd w:val="clear" w:color="auto" w:fill="auto"/>
            <w:noWrap/>
            <w:vAlign w:val="center"/>
            <w:hideMark/>
          </w:tcPr>
          <w:p w14:paraId="605314C3"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w:t>
            </w:r>
          </w:p>
        </w:tc>
        <w:tc>
          <w:tcPr>
            <w:tcW w:w="1067" w:type="dxa"/>
            <w:tcBorders>
              <w:top w:val="nil"/>
              <w:left w:val="nil"/>
              <w:bottom w:val="nil"/>
              <w:right w:val="nil"/>
            </w:tcBorders>
            <w:shd w:val="clear" w:color="auto" w:fill="auto"/>
            <w:vAlign w:val="center"/>
            <w:hideMark/>
          </w:tcPr>
          <w:p w14:paraId="6E50711E"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115</w:t>
            </w:r>
          </w:p>
        </w:tc>
        <w:tc>
          <w:tcPr>
            <w:tcW w:w="267" w:type="dxa"/>
            <w:tcBorders>
              <w:top w:val="nil"/>
              <w:left w:val="nil"/>
              <w:bottom w:val="nil"/>
              <w:right w:val="nil"/>
            </w:tcBorders>
            <w:shd w:val="clear" w:color="auto" w:fill="auto"/>
            <w:vAlign w:val="center"/>
            <w:hideMark/>
          </w:tcPr>
          <w:p w14:paraId="1F107939" w14:textId="77777777" w:rsidR="00C96BE6" w:rsidRPr="000D5E25" w:rsidRDefault="00C96BE6" w:rsidP="00F40AF5">
            <w:pPr>
              <w:rPr>
                <w:rFonts w:asciiTheme="minorHAnsi" w:hAnsiTheme="minorHAnsi" w:cstheme="minorHAnsi"/>
                <w:b/>
                <w:bCs/>
                <w:color w:val="000000"/>
                <w:szCs w:val="22"/>
                <w:lang w:val="hr-HR"/>
              </w:rPr>
            </w:pPr>
          </w:p>
        </w:tc>
        <w:tc>
          <w:tcPr>
            <w:tcW w:w="1200" w:type="dxa"/>
            <w:tcBorders>
              <w:top w:val="single" w:sz="12" w:space="0" w:color="auto"/>
              <w:left w:val="nil"/>
              <w:bottom w:val="single" w:sz="12" w:space="0" w:color="auto"/>
              <w:right w:val="nil"/>
            </w:tcBorders>
            <w:shd w:val="clear" w:color="auto" w:fill="auto"/>
            <w:noWrap/>
            <w:vAlign w:val="center"/>
          </w:tcPr>
          <w:p w14:paraId="560733C8"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16.005</w:t>
            </w:r>
          </w:p>
        </w:tc>
        <w:tc>
          <w:tcPr>
            <w:tcW w:w="267" w:type="dxa"/>
            <w:tcBorders>
              <w:top w:val="nil"/>
              <w:left w:val="nil"/>
              <w:bottom w:val="nil"/>
              <w:right w:val="nil"/>
            </w:tcBorders>
            <w:shd w:val="clear" w:color="auto" w:fill="auto"/>
            <w:noWrap/>
            <w:vAlign w:val="center"/>
          </w:tcPr>
          <w:p w14:paraId="6D5A62B6" w14:textId="77777777" w:rsidR="00C96BE6" w:rsidRPr="000D5E25" w:rsidRDefault="00C96BE6" w:rsidP="00F40AF5">
            <w:pPr>
              <w:jc w:val="right"/>
              <w:rPr>
                <w:rFonts w:asciiTheme="minorHAnsi" w:hAnsiTheme="minorHAnsi" w:cstheme="minorHAnsi"/>
                <w:b/>
                <w:bCs/>
                <w:color w:val="000000"/>
                <w:szCs w:val="22"/>
                <w:lang w:val="hr-HR"/>
              </w:rPr>
            </w:pPr>
          </w:p>
        </w:tc>
        <w:tc>
          <w:tcPr>
            <w:tcW w:w="1201" w:type="dxa"/>
            <w:tcBorders>
              <w:top w:val="single" w:sz="12" w:space="0" w:color="auto"/>
              <w:left w:val="nil"/>
              <w:bottom w:val="single" w:sz="12" w:space="0" w:color="auto"/>
              <w:right w:val="nil"/>
            </w:tcBorders>
            <w:shd w:val="clear" w:color="auto" w:fill="auto"/>
            <w:noWrap/>
            <w:vAlign w:val="center"/>
          </w:tcPr>
          <w:p w14:paraId="3F89BEE7"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8.788</w:t>
            </w:r>
          </w:p>
        </w:tc>
        <w:tc>
          <w:tcPr>
            <w:tcW w:w="266" w:type="dxa"/>
            <w:tcBorders>
              <w:top w:val="nil"/>
              <w:left w:val="nil"/>
              <w:bottom w:val="nil"/>
              <w:right w:val="nil"/>
            </w:tcBorders>
            <w:shd w:val="clear" w:color="auto" w:fill="auto"/>
            <w:noWrap/>
            <w:vAlign w:val="center"/>
          </w:tcPr>
          <w:p w14:paraId="226D7538" w14:textId="77777777" w:rsidR="00C96BE6" w:rsidRPr="000D5E25" w:rsidRDefault="00C96BE6" w:rsidP="00F40AF5">
            <w:pPr>
              <w:jc w:val="right"/>
              <w:rPr>
                <w:rFonts w:asciiTheme="minorHAnsi" w:hAnsiTheme="minorHAnsi" w:cstheme="minorHAnsi"/>
                <w:b/>
                <w:bCs/>
                <w:color w:val="000000"/>
                <w:szCs w:val="22"/>
                <w:lang w:val="hr-HR"/>
              </w:rPr>
            </w:pPr>
          </w:p>
        </w:tc>
        <w:tc>
          <w:tcPr>
            <w:tcW w:w="1201" w:type="dxa"/>
            <w:tcBorders>
              <w:top w:val="single" w:sz="12" w:space="0" w:color="auto"/>
              <w:left w:val="nil"/>
              <w:bottom w:val="single" w:sz="12" w:space="0" w:color="auto"/>
              <w:right w:val="nil"/>
            </w:tcBorders>
            <w:shd w:val="clear" w:color="auto" w:fill="auto"/>
            <w:noWrap/>
            <w:vAlign w:val="center"/>
          </w:tcPr>
          <w:p w14:paraId="5C369BE4"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(7.217)</w:t>
            </w:r>
          </w:p>
        </w:tc>
        <w:tc>
          <w:tcPr>
            <w:tcW w:w="266" w:type="dxa"/>
            <w:tcBorders>
              <w:top w:val="nil"/>
              <w:left w:val="nil"/>
              <w:bottom w:val="nil"/>
              <w:right w:val="nil"/>
            </w:tcBorders>
            <w:shd w:val="clear" w:color="auto" w:fill="auto"/>
            <w:noWrap/>
            <w:vAlign w:val="center"/>
          </w:tcPr>
          <w:p w14:paraId="36075CA9" w14:textId="77777777" w:rsidR="00C96BE6" w:rsidRPr="000D5E25" w:rsidRDefault="00C96BE6" w:rsidP="00F40AF5">
            <w:pPr>
              <w:jc w:val="right"/>
              <w:rPr>
                <w:rFonts w:asciiTheme="minorHAnsi" w:hAnsiTheme="minorHAnsi" w:cstheme="minorHAnsi"/>
                <w:b/>
                <w:bCs/>
                <w:color w:val="000000"/>
                <w:szCs w:val="22"/>
                <w:lang w:val="hr-HR"/>
              </w:rPr>
            </w:pPr>
          </w:p>
        </w:tc>
        <w:tc>
          <w:tcPr>
            <w:tcW w:w="935" w:type="dxa"/>
            <w:tcBorders>
              <w:top w:val="single" w:sz="12" w:space="0" w:color="auto"/>
              <w:left w:val="nil"/>
              <w:bottom w:val="single" w:sz="12" w:space="0" w:color="auto"/>
              <w:right w:val="nil"/>
            </w:tcBorders>
            <w:shd w:val="clear" w:color="auto" w:fill="auto"/>
            <w:noWrap/>
            <w:vAlign w:val="center"/>
          </w:tcPr>
          <w:p w14:paraId="537A8946"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54,9</w:t>
            </w:r>
          </w:p>
        </w:tc>
      </w:tr>
    </w:tbl>
    <w:p w14:paraId="23660E46"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1D3E5E96"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7CBF5B15"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t xml:space="preserve">8. </w:t>
      </w:r>
      <w:r w:rsidRPr="000D5E25">
        <w:rPr>
          <w:rFonts w:asciiTheme="minorHAnsi" w:hAnsiTheme="minorHAnsi" w:cstheme="minorHAnsi"/>
          <w:b/>
          <w:szCs w:val="22"/>
          <w:lang w:val="hr-HR"/>
        </w:rPr>
        <w:tab/>
        <w:t>DONACIJE</w:t>
      </w:r>
    </w:p>
    <w:p w14:paraId="5416367B"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tbl>
      <w:tblPr>
        <w:tblW w:w="5258" w:type="pct"/>
        <w:tblInd w:w="108" w:type="dxa"/>
        <w:tblLook w:val="04A0" w:firstRow="1" w:lastRow="0" w:firstColumn="1" w:lastColumn="0" w:noHBand="0" w:noVBand="1"/>
      </w:tblPr>
      <w:tblGrid>
        <w:gridCol w:w="2913"/>
        <w:gridCol w:w="1108"/>
        <w:gridCol w:w="277"/>
        <w:gridCol w:w="1210"/>
        <w:gridCol w:w="313"/>
        <w:gridCol w:w="1248"/>
        <w:gridCol w:w="277"/>
        <w:gridCol w:w="1248"/>
        <w:gridCol w:w="277"/>
        <w:gridCol w:w="968"/>
      </w:tblGrid>
      <w:tr w:rsidR="00C96BE6" w:rsidRPr="000D5E25" w14:paraId="28F31B67" w14:textId="77777777" w:rsidTr="00F40AF5">
        <w:trPr>
          <w:trHeight w:val="300"/>
        </w:trPr>
        <w:tc>
          <w:tcPr>
            <w:tcW w:w="1480" w:type="pct"/>
            <w:tcBorders>
              <w:top w:val="nil"/>
              <w:left w:val="nil"/>
              <w:bottom w:val="nil"/>
              <w:right w:val="nil"/>
            </w:tcBorders>
            <w:shd w:val="clear" w:color="auto" w:fill="auto"/>
            <w:noWrap/>
            <w:vAlign w:val="center"/>
            <w:hideMark/>
          </w:tcPr>
          <w:p w14:paraId="7334DE47" w14:textId="77777777" w:rsidR="00C96BE6" w:rsidRPr="000D5E25" w:rsidRDefault="00C96BE6" w:rsidP="00F40AF5">
            <w:pPr>
              <w:rPr>
                <w:rFonts w:asciiTheme="minorHAnsi" w:hAnsiTheme="minorHAnsi" w:cstheme="minorHAnsi"/>
                <w:szCs w:val="22"/>
                <w:lang w:val="hr-HR"/>
              </w:rPr>
            </w:pPr>
          </w:p>
        </w:tc>
        <w:tc>
          <w:tcPr>
            <w:tcW w:w="563" w:type="pct"/>
            <w:tcBorders>
              <w:top w:val="nil"/>
              <w:left w:val="nil"/>
              <w:bottom w:val="nil"/>
              <w:right w:val="nil"/>
            </w:tcBorders>
            <w:shd w:val="clear" w:color="auto" w:fill="auto"/>
            <w:noWrap/>
            <w:vAlign w:val="center"/>
            <w:hideMark/>
          </w:tcPr>
          <w:p w14:paraId="4E404294" w14:textId="77777777" w:rsidR="00C96BE6" w:rsidRPr="000D5E25" w:rsidRDefault="00C96BE6" w:rsidP="00F40AF5">
            <w:pPr>
              <w:rPr>
                <w:rFonts w:asciiTheme="minorHAnsi" w:hAnsiTheme="minorHAnsi" w:cstheme="minorHAnsi"/>
                <w:szCs w:val="22"/>
                <w:lang w:val="hr-HR"/>
              </w:rPr>
            </w:pPr>
          </w:p>
        </w:tc>
        <w:tc>
          <w:tcPr>
            <w:tcW w:w="141" w:type="pct"/>
            <w:tcBorders>
              <w:top w:val="nil"/>
              <w:left w:val="nil"/>
              <w:bottom w:val="nil"/>
              <w:right w:val="nil"/>
            </w:tcBorders>
            <w:shd w:val="clear" w:color="auto" w:fill="auto"/>
            <w:noWrap/>
            <w:vAlign w:val="center"/>
            <w:hideMark/>
          </w:tcPr>
          <w:p w14:paraId="1246FA1D" w14:textId="77777777" w:rsidR="00C96BE6" w:rsidRPr="000D5E25" w:rsidRDefault="00C96BE6" w:rsidP="00F40AF5">
            <w:pPr>
              <w:rPr>
                <w:rFonts w:asciiTheme="minorHAnsi" w:hAnsiTheme="minorHAnsi" w:cstheme="minorHAnsi"/>
                <w:szCs w:val="22"/>
                <w:lang w:val="hr-HR"/>
              </w:rPr>
            </w:pPr>
          </w:p>
        </w:tc>
        <w:tc>
          <w:tcPr>
            <w:tcW w:w="615" w:type="pct"/>
            <w:tcBorders>
              <w:top w:val="nil"/>
              <w:left w:val="nil"/>
              <w:bottom w:val="single" w:sz="12" w:space="0" w:color="auto"/>
              <w:right w:val="nil"/>
            </w:tcBorders>
            <w:shd w:val="clear" w:color="auto" w:fill="auto"/>
            <w:noWrap/>
            <w:vAlign w:val="center"/>
            <w:hideMark/>
          </w:tcPr>
          <w:p w14:paraId="47F5F5EA"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159" w:type="pct"/>
            <w:tcBorders>
              <w:top w:val="nil"/>
              <w:left w:val="nil"/>
              <w:bottom w:val="nil"/>
              <w:right w:val="nil"/>
            </w:tcBorders>
            <w:shd w:val="clear" w:color="auto" w:fill="auto"/>
            <w:noWrap/>
            <w:vAlign w:val="center"/>
            <w:hideMark/>
          </w:tcPr>
          <w:p w14:paraId="41E7E182" w14:textId="77777777" w:rsidR="00C96BE6" w:rsidRPr="000D5E25" w:rsidRDefault="00C96BE6" w:rsidP="00F40AF5">
            <w:pPr>
              <w:jc w:val="center"/>
              <w:rPr>
                <w:rFonts w:asciiTheme="minorHAnsi" w:hAnsiTheme="minorHAnsi" w:cstheme="minorHAnsi"/>
                <w:b/>
                <w:bCs/>
                <w:color w:val="000000"/>
                <w:szCs w:val="22"/>
                <w:lang w:val="hr-HR"/>
              </w:rPr>
            </w:pPr>
          </w:p>
        </w:tc>
        <w:tc>
          <w:tcPr>
            <w:tcW w:w="634" w:type="pct"/>
            <w:tcBorders>
              <w:top w:val="nil"/>
              <w:left w:val="nil"/>
              <w:bottom w:val="single" w:sz="12" w:space="0" w:color="auto"/>
              <w:right w:val="nil"/>
            </w:tcBorders>
            <w:shd w:val="clear" w:color="auto" w:fill="auto"/>
            <w:noWrap/>
            <w:vAlign w:val="center"/>
            <w:hideMark/>
          </w:tcPr>
          <w:p w14:paraId="77C30759"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141" w:type="pct"/>
            <w:tcBorders>
              <w:top w:val="nil"/>
              <w:left w:val="nil"/>
              <w:bottom w:val="nil"/>
              <w:right w:val="nil"/>
            </w:tcBorders>
            <w:shd w:val="clear" w:color="auto" w:fill="auto"/>
            <w:noWrap/>
            <w:vAlign w:val="center"/>
            <w:hideMark/>
          </w:tcPr>
          <w:p w14:paraId="0FFDDA58" w14:textId="77777777" w:rsidR="00C96BE6" w:rsidRPr="000D5E25" w:rsidRDefault="00C96BE6" w:rsidP="00F40AF5">
            <w:pPr>
              <w:jc w:val="center"/>
              <w:rPr>
                <w:rFonts w:asciiTheme="minorHAnsi" w:hAnsiTheme="minorHAnsi" w:cstheme="minorHAnsi"/>
                <w:b/>
                <w:bCs/>
                <w:color w:val="000000"/>
                <w:szCs w:val="22"/>
                <w:lang w:val="hr-HR"/>
              </w:rPr>
            </w:pPr>
          </w:p>
        </w:tc>
        <w:tc>
          <w:tcPr>
            <w:tcW w:w="634" w:type="pct"/>
            <w:tcBorders>
              <w:top w:val="nil"/>
              <w:left w:val="nil"/>
              <w:bottom w:val="single" w:sz="12" w:space="0" w:color="auto"/>
              <w:right w:val="nil"/>
            </w:tcBorders>
            <w:shd w:val="clear" w:color="auto" w:fill="auto"/>
            <w:noWrap/>
            <w:vAlign w:val="center"/>
            <w:hideMark/>
          </w:tcPr>
          <w:p w14:paraId="18AE22EF"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141" w:type="pct"/>
            <w:tcBorders>
              <w:top w:val="nil"/>
              <w:left w:val="nil"/>
              <w:bottom w:val="nil"/>
              <w:right w:val="nil"/>
            </w:tcBorders>
            <w:shd w:val="clear" w:color="auto" w:fill="auto"/>
            <w:noWrap/>
            <w:vAlign w:val="center"/>
            <w:hideMark/>
          </w:tcPr>
          <w:p w14:paraId="6B7EF0CE" w14:textId="77777777" w:rsidR="00C96BE6" w:rsidRPr="000D5E25" w:rsidRDefault="00C96BE6" w:rsidP="00F40AF5">
            <w:pPr>
              <w:jc w:val="center"/>
              <w:rPr>
                <w:rFonts w:asciiTheme="minorHAnsi" w:hAnsiTheme="minorHAnsi" w:cstheme="minorHAnsi"/>
                <w:b/>
                <w:bCs/>
                <w:color w:val="000000"/>
                <w:szCs w:val="22"/>
                <w:lang w:val="hr-HR"/>
              </w:rPr>
            </w:pPr>
          </w:p>
        </w:tc>
        <w:tc>
          <w:tcPr>
            <w:tcW w:w="492" w:type="pct"/>
            <w:tcBorders>
              <w:top w:val="nil"/>
              <w:left w:val="nil"/>
              <w:bottom w:val="single" w:sz="12" w:space="0" w:color="auto"/>
              <w:right w:val="nil"/>
            </w:tcBorders>
            <w:shd w:val="clear" w:color="auto" w:fill="auto"/>
            <w:noWrap/>
            <w:vAlign w:val="center"/>
            <w:hideMark/>
          </w:tcPr>
          <w:p w14:paraId="7FE901B3"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1744D833" w14:textId="77777777" w:rsidTr="00F40AF5">
        <w:trPr>
          <w:trHeight w:val="300"/>
        </w:trPr>
        <w:tc>
          <w:tcPr>
            <w:tcW w:w="1480" w:type="pct"/>
            <w:tcBorders>
              <w:top w:val="nil"/>
              <w:left w:val="nil"/>
              <w:bottom w:val="nil"/>
              <w:right w:val="nil"/>
            </w:tcBorders>
            <w:shd w:val="clear" w:color="auto" w:fill="auto"/>
            <w:vAlign w:val="center"/>
            <w:hideMark/>
          </w:tcPr>
          <w:p w14:paraId="116EFD23"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Tekuće donacije</w:t>
            </w:r>
          </w:p>
        </w:tc>
        <w:tc>
          <w:tcPr>
            <w:tcW w:w="563" w:type="pct"/>
            <w:tcBorders>
              <w:top w:val="nil"/>
              <w:left w:val="nil"/>
              <w:bottom w:val="nil"/>
              <w:right w:val="nil"/>
            </w:tcBorders>
            <w:shd w:val="clear" w:color="auto" w:fill="auto"/>
            <w:vAlign w:val="center"/>
            <w:hideMark/>
          </w:tcPr>
          <w:p w14:paraId="69F1DC76"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122</w:t>
            </w:r>
          </w:p>
        </w:tc>
        <w:tc>
          <w:tcPr>
            <w:tcW w:w="141" w:type="pct"/>
            <w:tcBorders>
              <w:top w:val="nil"/>
              <w:left w:val="nil"/>
              <w:bottom w:val="nil"/>
              <w:right w:val="nil"/>
            </w:tcBorders>
            <w:shd w:val="clear" w:color="auto" w:fill="auto"/>
            <w:vAlign w:val="center"/>
            <w:hideMark/>
          </w:tcPr>
          <w:p w14:paraId="7EA39645" w14:textId="77777777" w:rsidR="00C96BE6" w:rsidRPr="000D5E25" w:rsidRDefault="00C96BE6" w:rsidP="00F40AF5">
            <w:pPr>
              <w:rPr>
                <w:rFonts w:asciiTheme="minorHAnsi" w:hAnsiTheme="minorHAnsi" w:cstheme="minorHAnsi"/>
                <w:color w:val="000000"/>
                <w:szCs w:val="22"/>
                <w:lang w:val="hr-HR"/>
              </w:rPr>
            </w:pPr>
          </w:p>
        </w:tc>
        <w:tc>
          <w:tcPr>
            <w:tcW w:w="615" w:type="pct"/>
            <w:tcBorders>
              <w:top w:val="nil"/>
              <w:left w:val="nil"/>
              <w:bottom w:val="nil"/>
              <w:right w:val="nil"/>
            </w:tcBorders>
            <w:shd w:val="clear" w:color="auto" w:fill="auto"/>
            <w:vAlign w:val="center"/>
            <w:hideMark/>
          </w:tcPr>
          <w:p w14:paraId="64C8DB7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10.000</w:t>
            </w:r>
          </w:p>
        </w:tc>
        <w:tc>
          <w:tcPr>
            <w:tcW w:w="159" w:type="pct"/>
            <w:tcBorders>
              <w:top w:val="nil"/>
              <w:left w:val="nil"/>
              <w:bottom w:val="nil"/>
              <w:right w:val="nil"/>
            </w:tcBorders>
            <w:shd w:val="clear" w:color="auto" w:fill="auto"/>
            <w:vAlign w:val="center"/>
            <w:hideMark/>
          </w:tcPr>
          <w:p w14:paraId="08991F28" w14:textId="77777777" w:rsidR="00C96BE6" w:rsidRPr="000D5E25" w:rsidRDefault="00C96BE6" w:rsidP="00F40AF5">
            <w:pPr>
              <w:jc w:val="right"/>
              <w:rPr>
                <w:rFonts w:asciiTheme="minorHAnsi" w:hAnsiTheme="minorHAnsi" w:cstheme="minorHAnsi"/>
                <w:color w:val="000000"/>
                <w:szCs w:val="22"/>
                <w:lang w:val="hr-HR"/>
              </w:rPr>
            </w:pPr>
          </w:p>
        </w:tc>
        <w:tc>
          <w:tcPr>
            <w:tcW w:w="634" w:type="pct"/>
            <w:tcBorders>
              <w:top w:val="nil"/>
              <w:left w:val="nil"/>
              <w:bottom w:val="nil"/>
              <w:right w:val="nil"/>
            </w:tcBorders>
            <w:shd w:val="clear" w:color="auto" w:fill="auto"/>
            <w:vAlign w:val="center"/>
            <w:hideMark/>
          </w:tcPr>
          <w:p w14:paraId="754D05B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0</w:t>
            </w:r>
          </w:p>
        </w:tc>
        <w:tc>
          <w:tcPr>
            <w:tcW w:w="141" w:type="pct"/>
            <w:tcBorders>
              <w:top w:val="nil"/>
              <w:left w:val="nil"/>
              <w:bottom w:val="nil"/>
              <w:right w:val="nil"/>
            </w:tcBorders>
            <w:shd w:val="clear" w:color="auto" w:fill="auto"/>
            <w:vAlign w:val="center"/>
            <w:hideMark/>
          </w:tcPr>
          <w:p w14:paraId="26E12290" w14:textId="77777777" w:rsidR="00C96BE6" w:rsidRPr="000D5E25" w:rsidRDefault="00C96BE6" w:rsidP="00F40AF5">
            <w:pPr>
              <w:jc w:val="right"/>
              <w:rPr>
                <w:rFonts w:asciiTheme="minorHAnsi" w:hAnsiTheme="minorHAnsi" w:cstheme="minorHAnsi"/>
                <w:color w:val="000000"/>
                <w:szCs w:val="22"/>
                <w:lang w:val="hr-HR"/>
              </w:rPr>
            </w:pPr>
          </w:p>
        </w:tc>
        <w:tc>
          <w:tcPr>
            <w:tcW w:w="634" w:type="pct"/>
            <w:tcBorders>
              <w:top w:val="nil"/>
              <w:left w:val="nil"/>
              <w:bottom w:val="nil"/>
              <w:right w:val="nil"/>
            </w:tcBorders>
            <w:shd w:val="clear" w:color="auto" w:fill="auto"/>
            <w:vAlign w:val="center"/>
            <w:hideMark/>
          </w:tcPr>
          <w:p w14:paraId="25F7A32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(10.000)</w:t>
            </w:r>
          </w:p>
        </w:tc>
        <w:tc>
          <w:tcPr>
            <w:tcW w:w="141" w:type="pct"/>
            <w:tcBorders>
              <w:top w:val="nil"/>
              <w:left w:val="nil"/>
              <w:bottom w:val="nil"/>
              <w:right w:val="nil"/>
            </w:tcBorders>
            <w:shd w:val="clear" w:color="auto" w:fill="auto"/>
            <w:vAlign w:val="center"/>
            <w:hideMark/>
          </w:tcPr>
          <w:p w14:paraId="283A51BB" w14:textId="77777777" w:rsidR="00C96BE6" w:rsidRPr="000D5E25" w:rsidRDefault="00C96BE6" w:rsidP="00F40AF5">
            <w:pPr>
              <w:jc w:val="right"/>
              <w:rPr>
                <w:rFonts w:asciiTheme="minorHAnsi" w:hAnsiTheme="minorHAnsi" w:cstheme="minorHAnsi"/>
                <w:color w:val="000000"/>
                <w:szCs w:val="22"/>
                <w:lang w:val="hr-HR"/>
              </w:rPr>
            </w:pPr>
          </w:p>
        </w:tc>
        <w:tc>
          <w:tcPr>
            <w:tcW w:w="492" w:type="pct"/>
            <w:tcBorders>
              <w:top w:val="nil"/>
              <w:left w:val="nil"/>
              <w:bottom w:val="nil"/>
              <w:right w:val="nil"/>
            </w:tcBorders>
            <w:shd w:val="clear" w:color="auto" w:fill="auto"/>
            <w:vAlign w:val="center"/>
            <w:hideMark/>
          </w:tcPr>
          <w:p w14:paraId="605E288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0,0</w:t>
            </w:r>
          </w:p>
        </w:tc>
      </w:tr>
      <w:tr w:rsidR="00C96BE6" w:rsidRPr="000D5E25" w14:paraId="12961430" w14:textId="77777777" w:rsidTr="00F40AF5">
        <w:trPr>
          <w:trHeight w:val="300"/>
        </w:trPr>
        <w:tc>
          <w:tcPr>
            <w:tcW w:w="1480" w:type="pct"/>
            <w:tcBorders>
              <w:top w:val="nil"/>
              <w:left w:val="nil"/>
              <w:bottom w:val="nil"/>
              <w:right w:val="nil"/>
            </w:tcBorders>
            <w:shd w:val="clear" w:color="auto" w:fill="auto"/>
            <w:vAlign w:val="center"/>
            <w:hideMark/>
          </w:tcPr>
          <w:p w14:paraId="4726CF4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Kapitalne donacije</w:t>
            </w:r>
          </w:p>
        </w:tc>
        <w:tc>
          <w:tcPr>
            <w:tcW w:w="563" w:type="pct"/>
            <w:tcBorders>
              <w:top w:val="nil"/>
              <w:left w:val="nil"/>
              <w:bottom w:val="nil"/>
              <w:right w:val="nil"/>
            </w:tcBorders>
            <w:shd w:val="clear" w:color="auto" w:fill="auto"/>
            <w:vAlign w:val="center"/>
            <w:hideMark/>
          </w:tcPr>
          <w:p w14:paraId="36E9C954"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126</w:t>
            </w:r>
          </w:p>
        </w:tc>
        <w:tc>
          <w:tcPr>
            <w:tcW w:w="141" w:type="pct"/>
            <w:tcBorders>
              <w:top w:val="nil"/>
              <w:left w:val="nil"/>
              <w:bottom w:val="nil"/>
              <w:right w:val="nil"/>
            </w:tcBorders>
            <w:shd w:val="clear" w:color="auto" w:fill="auto"/>
            <w:vAlign w:val="center"/>
            <w:hideMark/>
          </w:tcPr>
          <w:p w14:paraId="41DD77C1" w14:textId="77777777" w:rsidR="00C96BE6" w:rsidRPr="000D5E25" w:rsidRDefault="00C96BE6" w:rsidP="00F40AF5">
            <w:pPr>
              <w:rPr>
                <w:rFonts w:asciiTheme="minorHAnsi" w:hAnsiTheme="minorHAnsi" w:cstheme="minorHAnsi"/>
                <w:color w:val="000000"/>
                <w:szCs w:val="22"/>
                <w:lang w:val="hr-HR"/>
              </w:rPr>
            </w:pPr>
          </w:p>
        </w:tc>
        <w:tc>
          <w:tcPr>
            <w:tcW w:w="615" w:type="pct"/>
            <w:tcBorders>
              <w:top w:val="nil"/>
              <w:left w:val="nil"/>
              <w:bottom w:val="nil"/>
              <w:right w:val="nil"/>
            </w:tcBorders>
            <w:shd w:val="clear" w:color="auto" w:fill="auto"/>
            <w:vAlign w:val="center"/>
            <w:hideMark/>
          </w:tcPr>
          <w:p w14:paraId="6847F19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117.539</w:t>
            </w:r>
          </w:p>
        </w:tc>
        <w:tc>
          <w:tcPr>
            <w:tcW w:w="159" w:type="pct"/>
            <w:tcBorders>
              <w:top w:val="nil"/>
              <w:left w:val="nil"/>
              <w:bottom w:val="nil"/>
              <w:right w:val="nil"/>
            </w:tcBorders>
            <w:shd w:val="clear" w:color="auto" w:fill="auto"/>
            <w:vAlign w:val="center"/>
            <w:hideMark/>
          </w:tcPr>
          <w:p w14:paraId="2B0C1CD3" w14:textId="77777777" w:rsidR="00C96BE6" w:rsidRPr="000D5E25" w:rsidRDefault="00C96BE6" w:rsidP="00F40AF5">
            <w:pPr>
              <w:jc w:val="right"/>
              <w:rPr>
                <w:rFonts w:asciiTheme="minorHAnsi" w:hAnsiTheme="minorHAnsi" w:cstheme="minorHAnsi"/>
                <w:color w:val="000000"/>
                <w:szCs w:val="22"/>
                <w:lang w:val="hr-HR"/>
              </w:rPr>
            </w:pPr>
          </w:p>
        </w:tc>
        <w:tc>
          <w:tcPr>
            <w:tcW w:w="634" w:type="pct"/>
            <w:tcBorders>
              <w:top w:val="nil"/>
              <w:left w:val="nil"/>
              <w:bottom w:val="nil"/>
              <w:right w:val="nil"/>
            </w:tcBorders>
            <w:shd w:val="clear" w:color="auto" w:fill="auto"/>
            <w:vAlign w:val="center"/>
            <w:hideMark/>
          </w:tcPr>
          <w:p w14:paraId="0ABAA4DF"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176.514</w:t>
            </w:r>
          </w:p>
        </w:tc>
        <w:tc>
          <w:tcPr>
            <w:tcW w:w="141" w:type="pct"/>
            <w:tcBorders>
              <w:top w:val="nil"/>
              <w:left w:val="nil"/>
              <w:bottom w:val="nil"/>
              <w:right w:val="nil"/>
            </w:tcBorders>
            <w:shd w:val="clear" w:color="auto" w:fill="auto"/>
            <w:vAlign w:val="center"/>
            <w:hideMark/>
          </w:tcPr>
          <w:p w14:paraId="3553A6CD" w14:textId="77777777" w:rsidR="00C96BE6" w:rsidRPr="000D5E25" w:rsidRDefault="00C96BE6" w:rsidP="00F40AF5">
            <w:pPr>
              <w:jc w:val="right"/>
              <w:rPr>
                <w:rFonts w:asciiTheme="minorHAnsi" w:hAnsiTheme="minorHAnsi" w:cstheme="minorHAnsi"/>
                <w:color w:val="000000"/>
                <w:szCs w:val="22"/>
                <w:lang w:val="hr-HR"/>
              </w:rPr>
            </w:pPr>
          </w:p>
        </w:tc>
        <w:tc>
          <w:tcPr>
            <w:tcW w:w="634" w:type="pct"/>
            <w:tcBorders>
              <w:top w:val="nil"/>
              <w:left w:val="nil"/>
              <w:bottom w:val="nil"/>
              <w:right w:val="nil"/>
            </w:tcBorders>
            <w:shd w:val="clear" w:color="auto" w:fill="auto"/>
            <w:vAlign w:val="center"/>
            <w:hideMark/>
          </w:tcPr>
          <w:p w14:paraId="6532CB41"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58.975</w:t>
            </w:r>
          </w:p>
        </w:tc>
        <w:tc>
          <w:tcPr>
            <w:tcW w:w="141" w:type="pct"/>
            <w:tcBorders>
              <w:top w:val="nil"/>
              <w:left w:val="nil"/>
              <w:bottom w:val="nil"/>
              <w:right w:val="nil"/>
            </w:tcBorders>
            <w:shd w:val="clear" w:color="auto" w:fill="auto"/>
            <w:vAlign w:val="center"/>
            <w:hideMark/>
          </w:tcPr>
          <w:p w14:paraId="68AC7313" w14:textId="77777777" w:rsidR="00C96BE6" w:rsidRPr="000D5E25" w:rsidRDefault="00C96BE6" w:rsidP="00F40AF5">
            <w:pPr>
              <w:jc w:val="right"/>
              <w:rPr>
                <w:rFonts w:asciiTheme="minorHAnsi" w:hAnsiTheme="minorHAnsi" w:cstheme="minorHAnsi"/>
                <w:color w:val="000000"/>
                <w:szCs w:val="22"/>
                <w:lang w:val="hr-HR"/>
              </w:rPr>
            </w:pPr>
          </w:p>
        </w:tc>
        <w:tc>
          <w:tcPr>
            <w:tcW w:w="492" w:type="pct"/>
            <w:tcBorders>
              <w:top w:val="nil"/>
              <w:left w:val="nil"/>
              <w:bottom w:val="nil"/>
              <w:right w:val="nil"/>
            </w:tcBorders>
            <w:shd w:val="clear" w:color="auto" w:fill="auto"/>
            <w:vAlign w:val="center"/>
            <w:hideMark/>
          </w:tcPr>
          <w:p w14:paraId="3AC78069"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0,0</w:t>
            </w:r>
          </w:p>
        </w:tc>
      </w:tr>
      <w:tr w:rsidR="00C96BE6" w:rsidRPr="000D5E25" w14:paraId="070B3E4D" w14:textId="77777777" w:rsidTr="00F40AF5">
        <w:trPr>
          <w:trHeight w:val="300"/>
        </w:trPr>
        <w:tc>
          <w:tcPr>
            <w:tcW w:w="1480" w:type="pct"/>
            <w:tcBorders>
              <w:top w:val="nil"/>
              <w:left w:val="nil"/>
              <w:bottom w:val="nil"/>
              <w:right w:val="nil"/>
            </w:tcBorders>
            <w:shd w:val="clear" w:color="auto" w:fill="auto"/>
            <w:noWrap/>
            <w:vAlign w:val="center"/>
            <w:hideMark/>
          </w:tcPr>
          <w:p w14:paraId="22913953"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w:t>
            </w:r>
          </w:p>
        </w:tc>
        <w:tc>
          <w:tcPr>
            <w:tcW w:w="563" w:type="pct"/>
            <w:tcBorders>
              <w:top w:val="nil"/>
              <w:left w:val="nil"/>
              <w:bottom w:val="nil"/>
              <w:right w:val="nil"/>
            </w:tcBorders>
            <w:shd w:val="clear" w:color="auto" w:fill="auto"/>
            <w:vAlign w:val="center"/>
            <w:hideMark/>
          </w:tcPr>
          <w:p w14:paraId="3850EE5C"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120</w:t>
            </w:r>
          </w:p>
        </w:tc>
        <w:tc>
          <w:tcPr>
            <w:tcW w:w="141" w:type="pct"/>
            <w:tcBorders>
              <w:top w:val="nil"/>
              <w:left w:val="nil"/>
              <w:bottom w:val="nil"/>
              <w:right w:val="nil"/>
            </w:tcBorders>
            <w:shd w:val="clear" w:color="auto" w:fill="auto"/>
            <w:vAlign w:val="center"/>
            <w:hideMark/>
          </w:tcPr>
          <w:p w14:paraId="13D504A9" w14:textId="77777777" w:rsidR="00C96BE6" w:rsidRPr="000D5E25" w:rsidRDefault="00C96BE6" w:rsidP="00F40AF5">
            <w:pPr>
              <w:rPr>
                <w:rFonts w:asciiTheme="minorHAnsi" w:hAnsiTheme="minorHAnsi" w:cstheme="minorHAnsi"/>
                <w:b/>
                <w:bCs/>
                <w:color w:val="000000"/>
                <w:szCs w:val="22"/>
                <w:lang w:val="hr-HR"/>
              </w:rPr>
            </w:pPr>
          </w:p>
        </w:tc>
        <w:tc>
          <w:tcPr>
            <w:tcW w:w="615" w:type="pct"/>
            <w:tcBorders>
              <w:top w:val="single" w:sz="8" w:space="0" w:color="auto"/>
              <w:left w:val="nil"/>
              <w:bottom w:val="single" w:sz="12" w:space="0" w:color="auto"/>
              <w:right w:val="nil"/>
            </w:tcBorders>
            <w:shd w:val="clear" w:color="auto" w:fill="auto"/>
            <w:noWrap/>
            <w:vAlign w:val="center"/>
            <w:hideMark/>
          </w:tcPr>
          <w:p w14:paraId="6E207493"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127.539</w:t>
            </w:r>
          </w:p>
        </w:tc>
        <w:tc>
          <w:tcPr>
            <w:tcW w:w="159" w:type="pct"/>
            <w:tcBorders>
              <w:top w:val="nil"/>
              <w:left w:val="nil"/>
              <w:bottom w:val="nil"/>
              <w:right w:val="nil"/>
            </w:tcBorders>
            <w:shd w:val="clear" w:color="auto" w:fill="auto"/>
            <w:noWrap/>
            <w:vAlign w:val="center"/>
          </w:tcPr>
          <w:p w14:paraId="6E25198B" w14:textId="77777777" w:rsidR="00C96BE6" w:rsidRPr="000D5E25" w:rsidRDefault="00C96BE6" w:rsidP="00F40AF5">
            <w:pPr>
              <w:jc w:val="right"/>
              <w:rPr>
                <w:rFonts w:asciiTheme="minorHAnsi" w:hAnsiTheme="minorHAnsi" w:cstheme="minorHAnsi"/>
                <w:b/>
                <w:bCs/>
                <w:color w:val="000000"/>
                <w:szCs w:val="22"/>
                <w:lang w:val="hr-HR"/>
              </w:rPr>
            </w:pPr>
          </w:p>
        </w:tc>
        <w:tc>
          <w:tcPr>
            <w:tcW w:w="634" w:type="pct"/>
            <w:tcBorders>
              <w:top w:val="single" w:sz="8" w:space="0" w:color="auto"/>
              <w:left w:val="nil"/>
              <w:bottom w:val="single" w:sz="12" w:space="0" w:color="auto"/>
              <w:right w:val="nil"/>
            </w:tcBorders>
            <w:shd w:val="clear" w:color="auto" w:fill="auto"/>
            <w:noWrap/>
            <w:vAlign w:val="center"/>
            <w:hideMark/>
          </w:tcPr>
          <w:p w14:paraId="2051EA4D"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176.514</w:t>
            </w:r>
          </w:p>
        </w:tc>
        <w:tc>
          <w:tcPr>
            <w:tcW w:w="141" w:type="pct"/>
            <w:tcBorders>
              <w:top w:val="nil"/>
              <w:left w:val="nil"/>
              <w:bottom w:val="nil"/>
              <w:right w:val="nil"/>
            </w:tcBorders>
            <w:shd w:val="clear" w:color="auto" w:fill="auto"/>
            <w:noWrap/>
            <w:vAlign w:val="center"/>
            <w:hideMark/>
          </w:tcPr>
          <w:p w14:paraId="019648BE" w14:textId="77777777" w:rsidR="00C96BE6" w:rsidRPr="000D5E25" w:rsidRDefault="00C96BE6" w:rsidP="00F40AF5">
            <w:pPr>
              <w:jc w:val="right"/>
              <w:rPr>
                <w:rFonts w:asciiTheme="minorHAnsi" w:hAnsiTheme="minorHAnsi" w:cstheme="minorHAnsi"/>
                <w:b/>
                <w:bCs/>
                <w:color w:val="000000"/>
                <w:szCs w:val="22"/>
                <w:lang w:val="hr-HR"/>
              </w:rPr>
            </w:pPr>
          </w:p>
        </w:tc>
        <w:tc>
          <w:tcPr>
            <w:tcW w:w="634" w:type="pct"/>
            <w:tcBorders>
              <w:top w:val="single" w:sz="8" w:space="0" w:color="auto"/>
              <w:left w:val="nil"/>
              <w:bottom w:val="single" w:sz="12" w:space="0" w:color="auto"/>
              <w:right w:val="nil"/>
            </w:tcBorders>
            <w:shd w:val="clear" w:color="auto" w:fill="auto"/>
            <w:noWrap/>
            <w:vAlign w:val="center"/>
            <w:hideMark/>
          </w:tcPr>
          <w:p w14:paraId="7D716069"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48.975</w:t>
            </w:r>
          </w:p>
        </w:tc>
        <w:tc>
          <w:tcPr>
            <w:tcW w:w="141" w:type="pct"/>
            <w:tcBorders>
              <w:top w:val="nil"/>
              <w:left w:val="nil"/>
              <w:bottom w:val="nil"/>
              <w:right w:val="nil"/>
            </w:tcBorders>
            <w:shd w:val="clear" w:color="auto" w:fill="auto"/>
            <w:noWrap/>
            <w:vAlign w:val="center"/>
            <w:hideMark/>
          </w:tcPr>
          <w:p w14:paraId="018C8F9D" w14:textId="77777777" w:rsidR="00C96BE6" w:rsidRPr="000D5E25" w:rsidRDefault="00C96BE6" w:rsidP="00F40AF5">
            <w:pPr>
              <w:jc w:val="right"/>
              <w:rPr>
                <w:rFonts w:asciiTheme="minorHAnsi" w:hAnsiTheme="minorHAnsi" w:cstheme="minorHAnsi"/>
                <w:b/>
                <w:bCs/>
                <w:color w:val="000000"/>
                <w:szCs w:val="22"/>
                <w:lang w:val="hr-HR"/>
              </w:rPr>
            </w:pPr>
          </w:p>
        </w:tc>
        <w:tc>
          <w:tcPr>
            <w:tcW w:w="492" w:type="pct"/>
            <w:tcBorders>
              <w:top w:val="single" w:sz="8" w:space="0" w:color="auto"/>
              <w:left w:val="nil"/>
              <w:bottom w:val="single" w:sz="12" w:space="0" w:color="auto"/>
              <w:right w:val="nil"/>
            </w:tcBorders>
            <w:shd w:val="clear" w:color="auto" w:fill="auto"/>
            <w:noWrap/>
            <w:vAlign w:val="center"/>
            <w:hideMark/>
          </w:tcPr>
          <w:p w14:paraId="086E359B"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138,4</w:t>
            </w:r>
          </w:p>
        </w:tc>
      </w:tr>
    </w:tbl>
    <w:p w14:paraId="5561B76C"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20C68935"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7B8A85AD"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Donacije su porasle u 2022. godini u odnosu na 2021. godinu zbog odobrenog projekta u kojem su predviđene isplate donacija.</w:t>
      </w:r>
    </w:p>
    <w:p w14:paraId="0B973ECF" w14:textId="77777777" w:rsidR="00FE7856" w:rsidRPr="000D5E25" w:rsidRDefault="00FE785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p>
    <w:p w14:paraId="19D01FC2" w14:textId="26EDCB26"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t xml:space="preserve">9. </w:t>
      </w:r>
      <w:r w:rsidRPr="000D5E25">
        <w:rPr>
          <w:rFonts w:asciiTheme="minorHAnsi" w:hAnsiTheme="minorHAnsi" w:cstheme="minorHAnsi"/>
          <w:b/>
          <w:szCs w:val="22"/>
          <w:lang w:val="hr-HR"/>
        </w:rPr>
        <w:tab/>
        <w:t>VIŠAK / MANJAK PRIHODA NAD RASHODIMA</w:t>
      </w:r>
    </w:p>
    <w:p w14:paraId="605F13E4"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p>
    <w:tbl>
      <w:tblPr>
        <w:tblW w:w="10065" w:type="dxa"/>
        <w:tblInd w:w="108" w:type="dxa"/>
        <w:tblLayout w:type="fixed"/>
        <w:tblLook w:val="04A0" w:firstRow="1" w:lastRow="0" w:firstColumn="1" w:lastColumn="0" w:noHBand="0" w:noVBand="1"/>
      </w:tblPr>
      <w:tblGrid>
        <w:gridCol w:w="2960"/>
        <w:gridCol w:w="1151"/>
        <w:gridCol w:w="284"/>
        <w:gridCol w:w="1275"/>
        <w:gridCol w:w="284"/>
        <w:gridCol w:w="1276"/>
        <w:gridCol w:w="283"/>
        <w:gridCol w:w="1276"/>
        <w:gridCol w:w="283"/>
        <w:gridCol w:w="993"/>
      </w:tblGrid>
      <w:tr w:rsidR="00C96BE6" w:rsidRPr="000D5E25" w14:paraId="41E6F899" w14:textId="77777777" w:rsidTr="00F40AF5">
        <w:trPr>
          <w:trHeight w:val="340"/>
        </w:trPr>
        <w:tc>
          <w:tcPr>
            <w:tcW w:w="2960" w:type="dxa"/>
            <w:tcBorders>
              <w:top w:val="nil"/>
              <w:left w:val="nil"/>
              <w:bottom w:val="nil"/>
              <w:right w:val="nil"/>
            </w:tcBorders>
            <w:shd w:val="clear" w:color="000000" w:fill="FFFFFF"/>
            <w:vAlign w:val="center"/>
            <w:hideMark/>
          </w:tcPr>
          <w:p w14:paraId="3A8AF76E"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1151" w:type="dxa"/>
            <w:tcBorders>
              <w:top w:val="nil"/>
              <w:left w:val="nil"/>
              <w:bottom w:val="nil"/>
              <w:right w:val="nil"/>
            </w:tcBorders>
            <w:shd w:val="clear" w:color="000000" w:fill="FFFFFF"/>
            <w:noWrap/>
            <w:vAlign w:val="center"/>
            <w:hideMark/>
          </w:tcPr>
          <w:p w14:paraId="00431C7E" w14:textId="77777777" w:rsidR="00C96BE6" w:rsidRPr="000D5E25" w:rsidRDefault="00C96BE6" w:rsidP="00F40AF5">
            <w:pPr>
              <w:jc w:val="cente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w:t>
            </w:r>
          </w:p>
        </w:tc>
        <w:tc>
          <w:tcPr>
            <w:tcW w:w="284" w:type="dxa"/>
            <w:tcBorders>
              <w:top w:val="nil"/>
              <w:left w:val="nil"/>
              <w:bottom w:val="nil"/>
              <w:right w:val="nil"/>
            </w:tcBorders>
            <w:shd w:val="clear" w:color="000000" w:fill="FFFFFF"/>
            <w:noWrap/>
            <w:vAlign w:val="center"/>
            <w:hideMark/>
          </w:tcPr>
          <w:p w14:paraId="29A8C5F9" w14:textId="77777777" w:rsidR="00C96BE6" w:rsidRPr="000D5E25" w:rsidRDefault="00C96BE6" w:rsidP="00F40AF5">
            <w:pPr>
              <w:jc w:val="center"/>
              <w:rPr>
                <w:rFonts w:asciiTheme="minorHAnsi" w:hAnsiTheme="minorHAnsi" w:cstheme="minorHAnsi"/>
                <w:i/>
                <w:iCs/>
                <w:color w:val="000000"/>
                <w:szCs w:val="22"/>
                <w:lang w:val="hr-HR"/>
              </w:rPr>
            </w:pPr>
            <w:r w:rsidRPr="000D5E25">
              <w:rPr>
                <w:rFonts w:asciiTheme="minorHAnsi" w:hAnsiTheme="minorHAnsi" w:cstheme="minorHAnsi"/>
                <w:i/>
                <w:iCs/>
                <w:color w:val="000000"/>
                <w:szCs w:val="22"/>
                <w:lang w:val="hr-HR"/>
              </w:rPr>
              <w:t> </w:t>
            </w:r>
          </w:p>
        </w:tc>
        <w:tc>
          <w:tcPr>
            <w:tcW w:w="1275" w:type="dxa"/>
            <w:tcBorders>
              <w:top w:val="nil"/>
              <w:left w:val="nil"/>
              <w:bottom w:val="single" w:sz="12" w:space="0" w:color="auto"/>
              <w:right w:val="nil"/>
            </w:tcBorders>
            <w:shd w:val="clear" w:color="auto" w:fill="auto"/>
            <w:noWrap/>
            <w:vAlign w:val="center"/>
            <w:hideMark/>
          </w:tcPr>
          <w:p w14:paraId="4ABF9DC7"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2021.</w:t>
            </w:r>
          </w:p>
        </w:tc>
        <w:tc>
          <w:tcPr>
            <w:tcW w:w="284" w:type="dxa"/>
            <w:tcBorders>
              <w:top w:val="nil"/>
              <w:left w:val="nil"/>
              <w:bottom w:val="nil"/>
              <w:right w:val="nil"/>
            </w:tcBorders>
            <w:shd w:val="clear" w:color="auto" w:fill="auto"/>
            <w:noWrap/>
            <w:vAlign w:val="center"/>
            <w:hideMark/>
          </w:tcPr>
          <w:p w14:paraId="3414A59F" w14:textId="77777777" w:rsidR="00C96BE6" w:rsidRPr="000D5E25" w:rsidRDefault="00C96BE6" w:rsidP="00F40AF5">
            <w:pPr>
              <w:jc w:val="center"/>
              <w:rPr>
                <w:rFonts w:asciiTheme="minorHAnsi" w:hAnsiTheme="minorHAnsi" w:cstheme="minorHAnsi"/>
                <w:b/>
                <w:bCs/>
                <w:color w:val="000000"/>
                <w:szCs w:val="22"/>
                <w:lang w:val="hr-HR"/>
              </w:rPr>
            </w:pPr>
          </w:p>
        </w:tc>
        <w:tc>
          <w:tcPr>
            <w:tcW w:w="1276" w:type="dxa"/>
            <w:tcBorders>
              <w:top w:val="nil"/>
              <w:left w:val="nil"/>
              <w:bottom w:val="single" w:sz="12" w:space="0" w:color="auto"/>
              <w:right w:val="nil"/>
            </w:tcBorders>
            <w:shd w:val="clear" w:color="auto" w:fill="auto"/>
            <w:noWrap/>
            <w:vAlign w:val="center"/>
            <w:hideMark/>
          </w:tcPr>
          <w:p w14:paraId="1722A5CC"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2022.</w:t>
            </w:r>
          </w:p>
        </w:tc>
        <w:tc>
          <w:tcPr>
            <w:tcW w:w="283" w:type="dxa"/>
            <w:tcBorders>
              <w:top w:val="nil"/>
              <w:left w:val="nil"/>
              <w:bottom w:val="nil"/>
              <w:right w:val="nil"/>
            </w:tcBorders>
            <w:shd w:val="clear" w:color="auto" w:fill="auto"/>
            <w:noWrap/>
            <w:vAlign w:val="center"/>
            <w:hideMark/>
          </w:tcPr>
          <w:p w14:paraId="273F3F34" w14:textId="77777777" w:rsidR="00C96BE6" w:rsidRPr="000D5E25" w:rsidRDefault="00C96BE6" w:rsidP="00F40AF5">
            <w:pPr>
              <w:jc w:val="center"/>
              <w:rPr>
                <w:rFonts w:asciiTheme="minorHAnsi" w:hAnsiTheme="minorHAnsi" w:cstheme="minorHAnsi"/>
                <w:b/>
                <w:bCs/>
                <w:color w:val="000000"/>
                <w:szCs w:val="22"/>
                <w:lang w:val="hr-HR"/>
              </w:rPr>
            </w:pPr>
          </w:p>
        </w:tc>
        <w:tc>
          <w:tcPr>
            <w:tcW w:w="1276" w:type="dxa"/>
            <w:tcBorders>
              <w:top w:val="nil"/>
              <w:left w:val="nil"/>
              <w:bottom w:val="single" w:sz="12" w:space="0" w:color="auto"/>
              <w:right w:val="nil"/>
            </w:tcBorders>
            <w:shd w:val="clear" w:color="auto" w:fill="auto"/>
            <w:noWrap/>
            <w:vAlign w:val="center"/>
            <w:hideMark/>
          </w:tcPr>
          <w:p w14:paraId="40687B4B"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283" w:type="dxa"/>
            <w:tcBorders>
              <w:top w:val="nil"/>
              <w:left w:val="nil"/>
              <w:bottom w:val="nil"/>
              <w:right w:val="nil"/>
            </w:tcBorders>
            <w:shd w:val="clear" w:color="auto" w:fill="auto"/>
            <w:noWrap/>
            <w:vAlign w:val="center"/>
            <w:hideMark/>
          </w:tcPr>
          <w:p w14:paraId="034EB814" w14:textId="77777777" w:rsidR="00C96BE6" w:rsidRPr="000D5E25" w:rsidRDefault="00C96BE6" w:rsidP="00F40AF5">
            <w:pPr>
              <w:jc w:val="center"/>
              <w:rPr>
                <w:rFonts w:asciiTheme="minorHAnsi" w:hAnsiTheme="minorHAnsi" w:cstheme="minorHAnsi"/>
                <w:b/>
                <w:bCs/>
                <w:color w:val="000000"/>
                <w:szCs w:val="22"/>
                <w:lang w:val="hr-HR"/>
              </w:rPr>
            </w:pPr>
          </w:p>
        </w:tc>
        <w:tc>
          <w:tcPr>
            <w:tcW w:w="993" w:type="dxa"/>
            <w:tcBorders>
              <w:top w:val="nil"/>
              <w:left w:val="nil"/>
              <w:bottom w:val="single" w:sz="12" w:space="0" w:color="auto"/>
              <w:right w:val="nil"/>
            </w:tcBorders>
            <w:shd w:val="clear" w:color="auto" w:fill="auto"/>
            <w:noWrap/>
            <w:vAlign w:val="center"/>
            <w:hideMark/>
          </w:tcPr>
          <w:p w14:paraId="7DF883D8"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7B81C893" w14:textId="77777777" w:rsidTr="00F40AF5">
        <w:trPr>
          <w:trHeight w:val="340"/>
        </w:trPr>
        <w:tc>
          <w:tcPr>
            <w:tcW w:w="2960" w:type="dxa"/>
            <w:tcBorders>
              <w:top w:val="nil"/>
              <w:left w:val="nil"/>
              <w:bottom w:val="nil"/>
              <w:right w:val="nil"/>
            </w:tcBorders>
            <w:shd w:val="clear" w:color="000000" w:fill="FFFFFF"/>
            <w:vAlign w:val="center"/>
            <w:hideMark/>
          </w:tcPr>
          <w:p w14:paraId="54DBCB31"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Ukupni prihodi</w:t>
            </w:r>
          </w:p>
        </w:tc>
        <w:tc>
          <w:tcPr>
            <w:tcW w:w="1151" w:type="dxa"/>
            <w:tcBorders>
              <w:top w:val="nil"/>
              <w:left w:val="nil"/>
              <w:bottom w:val="nil"/>
              <w:right w:val="nil"/>
            </w:tcBorders>
            <w:shd w:val="clear" w:color="auto" w:fill="auto"/>
            <w:vAlign w:val="center"/>
            <w:hideMark/>
          </w:tcPr>
          <w:p w14:paraId="0F0EE6D4"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001</w:t>
            </w:r>
          </w:p>
        </w:tc>
        <w:tc>
          <w:tcPr>
            <w:tcW w:w="284" w:type="dxa"/>
            <w:tcBorders>
              <w:top w:val="nil"/>
              <w:left w:val="nil"/>
              <w:bottom w:val="nil"/>
              <w:right w:val="nil"/>
            </w:tcBorders>
            <w:shd w:val="clear" w:color="000000" w:fill="FFFFFF"/>
            <w:noWrap/>
            <w:vAlign w:val="center"/>
            <w:hideMark/>
          </w:tcPr>
          <w:p w14:paraId="49BA0631" w14:textId="77777777" w:rsidR="00C96BE6" w:rsidRPr="000D5E25" w:rsidRDefault="00C96BE6" w:rsidP="00F40AF5">
            <w:pPr>
              <w:jc w:val="center"/>
              <w:rPr>
                <w:rFonts w:asciiTheme="minorHAnsi" w:hAnsiTheme="minorHAnsi" w:cstheme="minorHAnsi"/>
                <w:i/>
                <w:iCs/>
                <w:color w:val="000000"/>
                <w:szCs w:val="22"/>
                <w:lang w:val="hr-HR"/>
              </w:rPr>
            </w:pPr>
            <w:r w:rsidRPr="000D5E25">
              <w:rPr>
                <w:rFonts w:asciiTheme="minorHAnsi" w:hAnsiTheme="minorHAnsi" w:cstheme="minorHAnsi"/>
                <w:i/>
                <w:iCs/>
                <w:color w:val="000000"/>
                <w:szCs w:val="22"/>
                <w:lang w:val="hr-HR"/>
              </w:rPr>
              <w:t> </w:t>
            </w:r>
          </w:p>
        </w:tc>
        <w:tc>
          <w:tcPr>
            <w:tcW w:w="1275" w:type="dxa"/>
            <w:tcBorders>
              <w:top w:val="nil"/>
              <w:left w:val="nil"/>
              <w:bottom w:val="nil"/>
              <w:right w:val="nil"/>
            </w:tcBorders>
            <w:shd w:val="clear" w:color="auto" w:fill="auto"/>
            <w:vAlign w:val="center"/>
          </w:tcPr>
          <w:p w14:paraId="008C61F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8.617.266</w:t>
            </w:r>
          </w:p>
        </w:tc>
        <w:tc>
          <w:tcPr>
            <w:tcW w:w="284" w:type="dxa"/>
            <w:tcBorders>
              <w:top w:val="nil"/>
              <w:left w:val="nil"/>
              <w:bottom w:val="nil"/>
              <w:right w:val="nil"/>
            </w:tcBorders>
            <w:shd w:val="clear" w:color="auto" w:fill="auto"/>
            <w:noWrap/>
            <w:vAlign w:val="bottom"/>
          </w:tcPr>
          <w:p w14:paraId="2497043E"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vAlign w:val="center"/>
          </w:tcPr>
          <w:p w14:paraId="508A8B4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7.324.856</w:t>
            </w:r>
          </w:p>
        </w:tc>
        <w:tc>
          <w:tcPr>
            <w:tcW w:w="283" w:type="dxa"/>
            <w:tcBorders>
              <w:top w:val="nil"/>
              <w:left w:val="nil"/>
              <w:bottom w:val="nil"/>
              <w:right w:val="nil"/>
            </w:tcBorders>
            <w:shd w:val="clear" w:color="auto" w:fill="auto"/>
            <w:vAlign w:val="center"/>
          </w:tcPr>
          <w:p w14:paraId="6E0CFB97"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vAlign w:val="center"/>
          </w:tcPr>
          <w:p w14:paraId="031CB03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(1.292.410)</w:t>
            </w:r>
          </w:p>
        </w:tc>
        <w:tc>
          <w:tcPr>
            <w:tcW w:w="283" w:type="dxa"/>
            <w:tcBorders>
              <w:top w:val="nil"/>
              <w:left w:val="nil"/>
              <w:bottom w:val="nil"/>
              <w:right w:val="nil"/>
            </w:tcBorders>
            <w:shd w:val="clear" w:color="auto" w:fill="auto"/>
            <w:vAlign w:val="center"/>
          </w:tcPr>
          <w:p w14:paraId="7EA0F83B" w14:textId="77777777" w:rsidR="00C96BE6" w:rsidRPr="000D5E25" w:rsidRDefault="00C96BE6" w:rsidP="00F40AF5">
            <w:pPr>
              <w:jc w:val="right"/>
              <w:rPr>
                <w:rFonts w:asciiTheme="minorHAnsi" w:hAnsiTheme="minorHAnsi" w:cstheme="minorHAnsi"/>
                <w:color w:val="000000"/>
                <w:szCs w:val="22"/>
                <w:lang w:val="hr-HR"/>
              </w:rPr>
            </w:pPr>
          </w:p>
        </w:tc>
        <w:tc>
          <w:tcPr>
            <w:tcW w:w="993" w:type="dxa"/>
            <w:tcBorders>
              <w:top w:val="nil"/>
              <w:left w:val="nil"/>
              <w:bottom w:val="nil"/>
              <w:right w:val="nil"/>
            </w:tcBorders>
            <w:shd w:val="clear" w:color="auto" w:fill="auto"/>
            <w:vAlign w:val="center"/>
          </w:tcPr>
          <w:p w14:paraId="005FEFD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85,0</w:t>
            </w:r>
          </w:p>
        </w:tc>
      </w:tr>
      <w:tr w:rsidR="00C96BE6" w:rsidRPr="000D5E25" w14:paraId="6A4A9D77" w14:textId="77777777" w:rsidTr="00F40AF5">
        <w:trPr>
          <w:trHeight w:val="340"/>
        </w:trPr>
        <w:tc>
          <w:tcPr>
            <w:tcW w:w="2960" w:type="dxa"/>
            <w:tcBorders>
              <w:top w:val="nil"/>
              <w:left w:val="nil"/>
              <w:bottom w:val="nil"/>
              <w:right w:val="nil"/>
            </w:tcBorders>
            <w:shd w:val="clear" w:color="000000" w:fill="FFFFFF"/>
            <w:vAlign w:val="center"/>
            <w:hideMark/>
          </w:tcPr>
          <w:p w14:paraId="3CF8A0B2"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Ukupni rashodi</w:t>
            </w:r>
          </w:p>
        </w:tc>
        <w:tc>
          <w:tcPr>
            <w:tcW w:w="1151" w:type="dxa"/>
            <w:tcBorders>
              <w:top w:val="nil"/>
              <w:left w:val="nil"/>
              <w:bottom w:val="nil"/>
              <w:right w:val="nil"/>
            </w:tcBorders>
            <w:shd w:val="clear" w:color="auto" w:fill="auto"/>
            <w:vAlign w:val="center"/>
            <w:hideMark/>
          </w:tcPr>
          <w:p w14:paraId="2939A71B"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148</w:t>
            </w:r>
          </w:p>
        </w:tc>
        <w:tc>
          <w:tcPr>
            <w:tcW w:w="284" w:type="dxa"/>
            <w:tcBorders>
              <w:top w:val="nil"/>
              <w:left w:val="nil"/>
              <w:bottom w:val="nil"/>
              <w:right w:val="nil"/>
            </w:tcBorders>
            <w:shd w:val="clear" w:color="000000" w:fill="FFFFFF"/>
            <w:noWrap/>
            <w:vAlign w:val="center"/>
            <w:hideMark/>
          </w:tcPr>
          <w:p w14:paraId="23CC7381" w14:textId="77777777" w:rsidR="00C96BE6" w:rsidRPr="000D5E25" w:rsidRDefault="00C96BE6" w:rsidP="00F40AF5">
            <w:pPr>
              <w:jc w:val="center"/>
              <w:rPr>
                <w:rFonts w:asciiTheme="minorHAnsi" w:hAnsiTheme="minorHAnsi" w:cstheme="minorHAnsi"/>
                <w:i/>
                <w:iCs/>
                <w:color w:val="000000"/>
                <w:szCs w:val="22"/>
                <w:lang w:val="hr-HR"/>
              </w:rPr>
            </w:pPr>
            <w:r w:rsidRPr="000D5E25">
              <w:rPr>
                <w:rFonts w:asciiTheme="minorHAnsi" w:hAnsiTheme="minorHAnsi" w:cstheme="minorHAnsi"/>
                <w:i/>
                <w:iCs/>
                <w:color w:val="000000"/>
                <w:szCs w:val="22"/>
                <w:lang w:val="hr-HR"/>
              </w:rPr>
              <w:t> </w:t>
            </w:r>
          </w:p>
        </w:tc>
        <w:tc>
          <w:tcPr>
            <w:tcW w:w="1275" w:type="dxa"/>
            <w:tcBorders>
              <w:top w:val="nil"/>
              <w:left w:val="nil"/>
              <w:bottom w:val="nil"/>
              <w:right w:val="nil"/>
            </w:tcBorders>
            <w:shd w:val="clear" w:color="auto" w:fill="auto"/>
            <w:vAlign w:val="center"/>
          </w:tcPr>
          <w:p w14:paraId="7577D448"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8.530.829</w:t>
            </w:r>
          </w:p>
        </w:tc>
        <w:tc>
          <w:tcPr>
            <w:tcW w:w="284" w:type="dxa"/>
            <w:tcBorders>
              <w:top w:val="nil"/>
              <w:left w:val="nil"/>
              <w:bottom w:val="nil"/>
              <w:right w:val="nil"/>
            </w:tcBorders>
            <w:shd w:val="clear" w:color="auto" w:fill="auto"/>
            <w:vAlign w:val="center"/>
          </w:tcPr>
          <w:p w14:paraId="1117C5BF"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vAlign w:val="center"/>
          </w:tcPr>
          <w:p w14:paraId="5809DFF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7.333.997</w:t>
            </w:r>
          </w:p>
        </w:tc>
        <w:tc>
          <w:tcPr>
            <w:tcW w:w="283" w:type="dxa"/>
            <w:tcBorders>
              <w:top w:val="nil"/>
              <w:left w:val="nil"/>
              <w:bottom w:val="nil"/>
              <w:right w:val="nil"/>
            </w:tcBorders>
            <w:shd w:val="clear" w:color="auto" w:fill="auto"/>
            <w:vAlign w:val="center"/>
          </w:tcPr>
          <w:p w14:paraId="0DE1EDAF"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vAlign w:val="center"/>
          </w:tcPr>
          <w:p w14:paraId="2F681C1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(1.196.832)</w:t>
            </w:r>
          </w:p>
        </w:tc>
        <w:tc>
          <w:tcPr>
            <w:tcW w:w="283" w:type="dxa"/>
            <w:tcBorders>
              <w:top w:val="nil"/>
              <w:left w:val="nil"/>
              <w:bottom w:val="nil"/>
              <w:right w:val="nil"/>
            </w:tcBorders>
            <w:shd w:val="clear" w:color="auto" w:fill="auto"/>
            <w:vAlign w:val="center"/>
          </w:tcPr>
          <w:p w14:paraId="480A0C5F" w14:textId="77777777" w:rsidR="00C96BE6" w:rsidRPr="000D5E25" w:rsidRDefault="00C96BE6" w:rsidP="00F40AF5">
            <w:pPr>
              <w:jc w:val="right"/>
              <w:rPr>
                <w:rFonts w:asciiTheme="minorHAnsi" w:hAnsiTheme="minorHAnsi" w:cstheme="minorHAnsi"/>
                <w:color w:val="000000"/>
                <w:szCs w:val="22"/>
                <w:lang w:val="hr-HR"/>
              </w:rPr>
            </w:pPr>
          </w:p>
        </w:tc>
        <w:tc>
          <w:tcPr>
            <w:tcW w:w="993" w:type="dxa"/>
            <w:tcBorders>
              <w:top w:val="nil"/>
              <w:left w:val="nil"/>
              <w:bottom w:val="nil"/>
              <w:right w:val="nil"/>
            </w:tcBorders>
            <w:shd w:val="clear" w:color="auto" w:fill="auto"/>
            <w:vAlign w:val="center"/>
          </w:tcPr>
          <w:p w14:paraId="448981F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86,0</w:t>
            </w:r>
          </w:p>
        </w:tc>
      </w:tr>
      <w:tr w:rsidR="00C96BE6" w:rsidRPr="000D5E25" w14:paraId="4D7A5657" w14:textId="77777777" w:rsidTr="00F40AF5">
        <w:trPr>
          <w:trHeight w:val="340"/>
        </w:trPr>
        <w:tc>
          <w:tcPr>
            <w:tcW w:w="2960" w:type="dxa"/>
            <w:tcBorders>
              <w:top w:val="nil"/>
              <w:left w:val="nil"/>
              <w:bottom w:val="nil"/>
              <w:right w:val="nil"/>
            </w:tcBorders>
            <w:shd w:val="clear" w:color="000000" w:fill="FFFFFF"/>
            <w:vAlign w:val="center"/>
            <w:hideMark/>
          </w:tcPr>
          <w:p w14:paraId="4B87D0CC"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(Manjak) / Višak prihoda tekuće godine</w:t>
            </w:r>
          </w:p>
        </w:tc>
        <w:tc>
          <w:tcPr>
            <w:tcW w:w="1151" w:type="dxa"/>
            <w:tcBorders>
              <w:top w:val="nil"/>
              <w:left w:val="nil"/>
              <w:bottom w:val="nil"/>
              <w:right w:val="nil"/>
            </w:tcBorders>
            <w:shd w:val="clear" w:color="auto" w:fill="auto"/>
            <w:vAlign w:val="center"/>
            <w:hideMark/>
          </w:tcPr>
          <w:p w14:paraId="3461F189"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149 / (AOP 150)</w:t>
            </w:r>
          </w:p>
        </w:tc>
        <w:tc>
          <w:tcPr>
            <w:tcW w:w="284" w:type="dxa"/>
            <w:tcBorders>
              <w:top w:val="nil"/>
              <w:left w:val="nil"/>
              <w:bottom w:val="nil"/>
              <w:right w:val="nil"/>
            </w:tcBorders>
            <w:shd w:val="clear" w:color="000000" w:fill="FFFFFF"/>
            <w:noWrap/>
            <w:vAlign w:val="center"/>
            <w:hideMark/>
          </w:tcPr>
          <w:p w14:paraId="2C7BDCED" w14:textId="77777777" w:rsidR="00C96BE6" w:rsidRPr="000D5E25" w:rsidRDefault="00C96BE6" w:rsidP="00F40AF5">
            <w:pPr>
              <w:jc w:val="center"/>
              <w:rPr>
                <w:rFonts w:asciiTheme="minorHAnsi" w:hAnsiTheme="minorHAnsi" w:cstheme="minorHAnsi"/>
                <w:i/>
                <w:iCs/>
                <w:color w:val="000000"/>
                <w:szCs w:val="22"/>
                <w:lang w:val="hr-HR"/>
              </w:rPr>
            </w:pPr>
            <w:r w:rsidRPr="000D5E25">
              <w:rPr>
                <w:rFonts w:asciiTheme="minorHAnsi" w:hAnsiTheme="minorHAnsi" w:cstheme="minorHAnsi"/>
                <w:i/>
                <w:iCs/>
                <w:color w:val="000000"/>
                <w:szCs w:val="22"/>
                <w:lang w:val="hr-HR"/>
              </w:rPr>
              <w:t> </w:t>
            </w:r>
          </w:p>
        </w:tc>
        <w:tc>
          <w:tcPr>
            <w:tcW w:w="1275" w:type="dxa"/>
            <w:tcBorders>
              <w:top w:val="nil"/>
              <w:left w:val="nil"/>
              <w:bottom w:val="nil"/>
              <w:right w:val="nil"/>
            </w:tcBorders>
            <w:shd w:val="clear" w:color="auto" w:fill="auto"/>
            <w:vAlign w:val="center"/>
          </w:tcPr>
          <w:p w14:paraId="26D746DE"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86.437</w:t>
            </w:r>
          </w:p>
        </w:tc>
        <w:tc>
          <w:tcPr>
            <w:tcW w:w="284" w:type="dxa"/>
            <w:tcBorders>
              <w:top w:val="nil"/>
              <w:left w:val="nil"/>
              <w:bottom w:val="nil"/>
              <w:right w:val="nil"/>
            </w:tcBorders>
            <w:shd w:val="clear" w:color="auto" w:fill="auto"/>
            <w:vAlign w:val="center"/>
          </w:tcPr>
          <w:p w14:paraId="2BC6732A"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vAlign w:val="center"/>
          </w:tcPr>
          <w:p w14:paraId="773CD4C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(9.141)</w:t>
            </w:r>
          </w:p>
        </w:tc>
        <w:tc>
          <w:tcPr>
            <w:tcW w:w="283" w:type="dxa"/>
            <w:tcBorders>
              <w:top w:val="nil"/>
              <w:left w:val="nil"/>
              <w:bottom w:val="nil"/>
              <w:right w:val="nil"/>
            </w:tcBorders>
            <w:shd w:val="clear" w:color="auto" w:fill="auto"/>
            <w:vAlign w:val="center"/>
          </w:tcPr>
          <w:p w14:paraId="73BC54F9"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nil"/>
              <w:right w:val="nil"/>
            </w:tcBorders>
            <w:shd w:val="clear" w:color="auto" w:fill="auto"/>
            <w:vAlign w:val="center"/>
          </w:tcPr>
          <w:p w14:paraId="1B14BD9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(95.578)</w:t>
            </w:r>
          </w:p>
        </w:tc>
        <w:tc>
          <w:tcPr>
            <w:tcW w:w="283" w:type="dxa"/>
            <w:tcBorders>
              <w:top w:val="nil"/>
              <w:left w:val="nil"/>
              <w:bottom w:val="nil"/>
              <w:right w:val="nil"/>
            </w:tcBorders>
            <w:shd w:val="clear" w:color="auto" w:fill="auto"/>
            <w:vAlign w:val="center"/>
          </w:tcPr>
          <w:p w14:paraId="05B9D0FA" w14:textId="77777777" w:rsidR="00C96BE6" w:rsidRPr="000D5E25" w:rsidRDefault="00C96BE6" w:rsidP="00F40AF5">
            <w:pPr>
              <w:jc w:val="right"/>
              <w:rPr>
                <w:rFonts w:asciiTheme="minorHAnsi" w:hAnsiTheme="minorHAnsi" w:cstheme="minorHAnsi"/>
                <w:color w:val="000000"/>
                <w:szCs w:val="22"/>
                <w:lang w:val="hr-HR"/>
              </w:rPr>
            </w:pPr>
          </w:p>
        </w:tc>
        <w:tc>
          <w:tcPr>
            <w:tcW w:w="993" w:type="dxa"/>
            <w:tcBorders>
              <w:top w:val="nil"/>
              <w:left w:val="nil"/>
              <w:bottom w:val="nil"/>
              <w:right w:val="nil"/>
            </w:tcBorders>
            <w:shd w:val="clear" w:color="auto" w:fill="auto"/>
            <w:vAlign w:val="center"/>
          </w:tcPr>
          <w:p w14:paraId="4492C41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w:t>
            </w:r>
          </w:p>
        </w:tc>
      </w:tr>
      <w:tr w:rsidR="00C96BE6" w:rsidRPr="000D5E25" w14:paraId="757FE5BC" w14:textId="77777777" w:rsidTr="00F40AF5">
        <w:trPr>
          <w:trHeight w:val="340"/>
        </w:trPr>
        <w:tc>
          <w:tcPr>
            <w:tcW w:w="2960" w:type="dxa"/>
            <w:tcBorders>
              <w:top w:val="nil"/>
              <w:left w:val="nil"/>
              <w:bottom w:val="nil"/>
              <w:right w:val="nil"/>
            </w:tcBorders>
            <w:shd w:val="clear" w:color="000000" w:fill="FFFFFF"/>
            <w:vAlign w:val="center"/>
            <w:hideMark/>
          </w:tcPr>
          <w:p w14:paraId="694F1E38"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 xml:space="preserve">Višak prihoda - preneseni  </w:t>
            </w:r>
          </w:p>
        </w:tc>
        <w:tc>
          <w:tcPr>
            <w:tcW w:w="1151" w:type="dxa"/>
            <w:tcBorders>
              <w:top w:val="nil"/>
              <w:left w:val="nil"/>
              <w:bottom w:val="nil"/>
              <w:right w:val="nil"/>
            </w:tcBorders>
            <w:shd w:val="clear" w:color="auto" w:fill="auto"/>
            <w:vAlign w:val="center"/>
            <w:hideMark/>
          </w:tcPr>
          <w:p w14:paraId="1B4749A6"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151</w:t>
            </w:r>
          </w:p>
        </w:tc>
        <w:tc>
          <w:tcPr>
            <w:tcW w:w="284" w:type="dxa"/>
            <w:tcBorders>
              <w:top w:val="nil"/>
              <w:left w:val="nil"/>
              <w:bottom w:val="nil"/>
              <w:right w:val="nil"/>
            </w:tcBorders>
            <w:shd w:val="clear" w:color="000000" w:fill="FFFFFF"/>
            <w:noWrap/>
            <w:vAlign w:val="center"/>
            <w:hideMark/>
          </w:tcPr>
          <w:p w14:paraId="18E13016" w14:textId="77777777" w:rsidR="00C96BE6" w:rsidRPr="000D5E25" w:rsidRDefault="00C96BE6" w:rsidP="00F40AF5">
            <w:pPr>
              <w:jc w:val="center"/>
              <w:rPr>
                <w:rFonts w:asciiTheme="minorHAnsi" w:hAnsiTheme="minorHAnsi" w:cstheme="minorHAnsi"/>
                <w:i/>
                <w:iCs/>
                <w:color w:val="000000"/>
                <w:szCs w:val="22"/>
                <w:lang w:val="hr-HR"/>
              </w:rPr>
            </w:pPr>
            <w:r w:rsidRPr="000D5E25">
              <w:rPr>
                <w:rFonts w:asciiTheme="minorHAnsi" w:hAnsiTheme="minorHAnsi" w:cstheme="minorHAnsi"/>
                <w:i/>
                <w:iCs/>
                <w:color w:val="000000"/>
                <w:szCs w:val="22"/>
                <w:lang w:val="hr-HR"/>
              </w:rPr>
              <w:t> </w:t>
            </w:r>
          </w:p>
        </w:tc>
        <w:tc>
          <w:tcPr>
            <w:tcW w:w="1275" w:type="dxa"/>
            <w:tcBorders>
              <w:top w:val="nil"/>
              <w:left w:val="nil"/>
              <w:bottom w:val="single" w:sz="12" w:space="0" w:color="auto"/>
              <w:right w:val="nil"/>
            </w:tcBorders>
            <w:shd w:val="clear" w:color="auto" w:fill="auto"/>
            <w:vAlign w:val="center"/>
          </w:tcPr>
          <w:p w14:paraId="11FE7A1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261.594</w:t>
            </w:r>
          </w:p>
        </w:tc>
        <w:tc>
          <w:tcPr>
            <w:tcW w:w="284" w:type="dxa"/>
            <w:tcBorders>
              <w:top w:val="nil"/>
              <w:left w:val="nil"/>
              <w:bottom w:val="nil"/>
              <w:right w:val="nil"/>
            </w:tcBorders>
            <w:shd w:val="clear" w:color="auto" w:fill="auto"/>
            <w:vAlign w:val="center"/>
          </w:tcPr>
          <w:p w14:paraId="6A9F4DE6"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single" w:sz="12" w:space="0" w:color="auto"/>
              <w:right w:val="nil"/>
            </w:tcBorders>
            <w:shd w:val="clear" w:color="auto" w:fill="auto"/>
            <w:vAlign w:val="center"/>
          </w:tcPr>
          <w:p w14:paraId="7C7C6690"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348.031</w:t>
            </w:r>
          </w:p>
        </w:tc>
        <w:tc>
          <w:tcPr>
            <w:tcW w:w="283" w:type="dxa"/>
            <w:tcBorders>
              <w:top w:val="nil"/>
              <w:left w:val="nil"/>
              <w:bottom w:val="nil"/>
              <w:right w:val="nil"/>
            </w:tcBorders>
            <w:shd w:val="clear" w:color="auto" w:fill="auto"/>
            <w:vAlign w:val="center"/>
          </w:tcPr>
          <w:p w14:paraId="4B77A5BD"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single" w:sz="12" w:space="0" w:color="auto"/>
              <w:right w:val="nil"/>
            </w:tcBorders>
            <w:shd w:val="clear" w:color="auto" w:fill="auto"/>
            <w:vAlign w:val="center"/>
          </w:tcPr>
          <w:p w14:paraId="481E0E3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86.437</w:t>
            </w:r>
          </w:p>
        </w:tc>
        <w:tc>
          <w:tcPr>
            <w:tcW w:w="283" w:type="dxa"/>
            <w:tcBorders>
              <w:top w:val="nil"/>
              <w:left w:val="nil"/>
              <w:bottom w:val="nil"/>
              <w:right w:val="nil"/>
            </w:tcBorders>
            <w:shd w:val="clear" w:color="auto" w:fill="auto"/>
            <w:vAlign w:val="center"/>
          </w:tcPr>
          <w:p w14:paraId="4414238E" w14:textId="77777777" w:rsidR="00C96BE6" w:rsidRPr="000D5E25" w:rsidRDefault="00C96BE6" w:rsidP="00F40AF5">
            <w:pPr>
              <w:jc w:val="right"/>
              <w:rPr>
                <w:rFonts w:asciiTheme="minorHAnsi" w:hAnsiTheme="minorHAnsi" w:cstheme="minorHAnsi"/>
                <w:color w:val="000000"/>
                <w:szCs w:val="22"/>
                <w:lang w:val="hr-HR"/>
              </w:rPr>
            </w:pPr>
          </w:p>
        </w:tc>
        <w:tc>
          <w:tcPr>
            <w:tcW w:w="993" w:type="dxa"/>
            <w:tcBorders>
              <w:top w:val="nil"/>
              <w:left w:val="nil"/>
              <w:bottom w:val="single" w:sz="12" w:space="0" w:color="auto"/>
              <w:right w:val="nil"/>
            </w:tcBorders>
            <w:shd w:val="clear" w:color="auto" w:fill="auto"/>
            <w:vAlign w:val="center"/>
          </w:tcPr>
          <w:p w14:paraId="53A4D4A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133,0</w:t>
            </w:r>
          </w:p>
        </w:tc>
      </w:tr>
      <w:tr w:rsidR="00C96BE6" w:rsidRPr="000D5E25" w14:paraId="647BE9DB" w14:textId="77777777" w:rsidTr="00F40AF5">
        <w:trPr>
          <w:trHeight w:val="340"/>
        </w:trPr>
        <w:tc>
          <w:tcPr>
            <w:tcW w:w="2960" w:type="dxa"/>
            <w:tcBorders>
              <w:top w:val="nil"/>
              <w:left w:val="nil"/>
              <w:bottom w:val="nil"/>
              <w:right w:val="nil"/>
            </w:tcBorders>
            <w:shd w:val="clear" w:color="000000" w:fill="FFFFFF"/>
            <w:vAlign w:val="center"/>
            <w:hideMark/>
          </w:tcPr>
          <w:p w14:paraId="469D44EC"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 xml:space="preserve">(Manjak) / Višak prihoda raspoloživ u sljedećem razdoblju </w:t>
            </w:r>
          </w:p>
        </w:tc>
        <w:tc>
          <w:tcPr>
            <w:tcW w:w="1151" w:type="dxa"/>
            <w:tcBorders>
              <w:top w:val="nil"/>
              <w:left w:val="nil"/>
              <w:bottom w:val="nil"/>
              <w:right w:val="nil"/>
            </w:tcBorders>
            <w:shd w:val="clear" w:color="auto" w:fill="auto"/>
            <w:vAlign w:val="center"/>
            <w:hideMark/>
          </w:tcPr>
          <w:p w14:paraId="1A69F3AB"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 xml:space="preserve">AOP 154/ (AOP 155) </w:t>
            </w:r>
          </w:p>
        </w:tc>
        <w:tc>
          <w:tcPr>
            <w:tcW w:w="284" w:type="dxa"/>
            <w:tcBorders>
              <w:top w:val="nil"/>
              <w:left w:val="nil"/>
              <w:bottom w:val="nil"/>
              <w:right w:val="nil"/>
            </w:tcBorders>
            <w:shd w:val="clear" w:color="000000" w:fill="FFFFFF"/>
            <w:noWrap/>
            <w:vAlign w:val="center"/>
            <w:hideMark/>
          </w:tcPr>
          <w:p w14:paraId="6DB5AA1B" w14:textId="77777777" w:rsidR="00C96BE6" w:rsidRPr="000D5E25" w:rsidRDefault="00C96BE6" w:rsidP="00F40AF5">
            <w:pPr>
              <w:jc w:val="center"/>
              <w:rPr>
                <w:rFonts w:asciiTheme="minorHAnsi" w:hAnsiTheme="minorHAnsi" w:cstheme="minorHAnsi"/>
                <w:b/>
                <w:bCs/>
                <w:i/>
                <w:iCs/>
                <w:color w:val="000000"/>
                <w:szCs w:val="22"/>
                <w:lang w:val="hr-HR"/>
              </w:rPr>
            </w:pPr>
            <w:r w:rsidRPr="000D5E25">
              <w:rPr>
                <w:rFonts w:asciiTheme="minorHAnsi" w:hAnsiTheme="minorHAnsi" w:cstheme="minorHAnsi"/>
                <w:b/>
                <w:bCs/>
                <w:i/>
                <w:iCs/>
                <w:color w:val="000000"/>
                <w:szCs w:val="22"/>
                <w:lang w:val="hr-HR"/>
              </w:rPr>
              <w:t> </w:t>
            </w:r>
          </w:p>
        </w:tc>
        <w:tc>
          <w:tcPr>
            <w:tcW w:w="1275" w:type="dxa"/>
            <w:tcBorders>
              <w:top w:val="single" w:sz="12" w:space="0" w:color="auto"/>
              <w:left w:val="nil"/>
              <w:bottom w:val="single" w:sz="12" w:space="0" w:color="auto"/>
              <w:right w:val="nil"/>
            </w:tcBorders>
            <w:shd w:val="clear" w:color="auto" w:fill="auto"/>
            <w:noWrap/>
            <w:vAlign w:val="center"/>
          </w:tcPr>
          <w:p w14:paraId="6D4BB67B"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348.031</w:t>
            </w:r>
          </w:p>
        </w:tc>
        <w:tc>
          <w:tcPr>
            <w:tcW w:w="284" w:type="dxa"/>
            <w:tcBorders>
              <w:top w:val="nil"/>
              <w:left w:val="nil"/>
              <w:bottom w:val="nil"/>
              <w:right w:val="nil"/>
            </w:tcBorders>
            <w:shd w:val="clear" w:color="auto" w:fill="auto"/>
            <w:vAlign w:val="center"/>
          </w:tcPr>
          <w:p w14:paraId="0CA48373" w14:textId="77777777" w:rsidR="00C96BE6" w:rsidRPr="000D5E25" w:rsidRDefault="00C96BE6" w:rsidP="00F40AF5">
            <w:pPr>
              <w:jc w:val="right"/>
              <w:rPr>
                <w:rFonts w:asciiTheme="minorHAnsi" w:hAnsiTheme="minorHAnsi" w:cstheme="minorHAnsi"/>
                <w:b/>
                <w:bCs/>
                <w:color w:val="000000"/>
                <w:szCs w:val="22"/>
                <w:lang w:val="hr-HR"/>
              </w:rPr>
            </w:pPr>
          </w:p>
        </w:tc>
        <w:tc>
          <w:tcPr>
            <w:tcW w:w="1276" w:type="dxa"/>
            <w:tcBorders>
              <w:top w:val="single" w:sz="12" w:space="0" w:color="auto"/>
              <w:left w:val="nil"/>
              <w:bottom w:val="single" w:sz="12" w:space="0" w:color="auto"/>
              <w:right w:val="nil"/>
            </w:tcBorders>
            <w:shd w:val="clear" w:color="auto" w:fill="auto"/>
            <w:noWrap/>
            <w:vAlign w:val="center"/>
          </w:tcPr>
          <w:p w14:paraId="1E538282"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338.890</w:t>
            </w:r>
          </w:p>
        </w:tc>
        <w:tc>
          <w:tcPr>
            <w:tcW w:w="283" w:type="dxa"/>
            <w:tcBorders>
              <w:top w:val="nil"/>
              <w:left w:val="nil"/>
              <w:bottom w:val="nil"/>
              <w:right w:val="nil"/>
            </w:tcBorders>
            <w:shd w:val="clear" w:color="auto" w:fill="auto"/>
            <w:noWrap/>
            <w:vAlign w:val="center"/>
          </w:tcPr>
          <w:p w14:paraId="04C283C1" w14:textId="77777777" w:rsidR="00C96BE6" w:rsidRPr="000D5E25" w:rsidRDefault="00C96BE6" w:rsidP="00F40AF5">
            <w:pPr>
              <w:jc w:val="right"/>
              <w:rPr>
                <w:rFonts w:asciiTheme="minorHAnsi" w:hAnsiTheme="minorHAnsi" w:cstheme="minorHAnsi"/>
                <w:b/>
                <w:bCs/>
                <w:color w:val="000000"/>
                <w:szCs w:val="22"/>
                <w:lang w:val="hr-HR"/>
              </w:rPr>
            </w:pPr>
          </w:p>
        </w:tc>
        <w:tc>
          <w:tcPr>
            <w:tcW w:w="1276" w:type="dxa"/>
            <w:tcBorders>
              <w:top w:val="single" w:sz="12" w:space="0" w:color="auto"/>
              <w:left w:val="nil"/>
              <w:bottom w:val="single" w:sz="12" w:space="0" w:color="auto"/>
              <w:right w:val="nil"/>
            </w:tcBorders>
            <w:shd w:val="clear" w:color="auto" w:fill="auto"/>
            <w:noWrap/>
            <w:vAlign w:val="center"/>
          </w:tcPr>
          <w:p w14:paraId="35454460"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(9.141)</w:t>
            </w:r>
          </w:p>
        </w:tc>
        <w:tc>
          <w:tcPr>
            <w:tcW w:w="283" w:type="dxa"/>
            <w:tcBorders>
              <w:top w:val="nil"/>
              <w:left w:val="nil"/>
              <w:bottom w:val="nil"/>
              <w:right w:val="nil"/>
            </w:tcBorders>
            <w:shd w:val="clear" w:color="auto" w:fill="auto"/>
            <w:noWrap/>
            <w:vAlign w:val="center"/>
          </w:tcPr>
          <w:p w14:paraId="3D5CF8BB" w14:textId="77777777" w:rsidR="00C96BE6" w:rsidRPr="000D5E25" w:rsidRDefault="00C96BE6" w:rsidP="00F40AF5">
            <w:pPr>
              <w:jc w:val="right"/>
              <w:rPr>
                <w:rFonts w:asciiTheme="minorHAnsi" w:hAnsiTheme="minorHAnsi" w:cstheme="minorHAnsi"/>
                <w:b/>
                <w:bCs/>
                <w:color w:val="000000"/>
                <w:szCs w:val="22"/>
                <w:lang w:val="hr-HR"/>
              </w:rPr>
            </w:pPr>
          </w:p>
        </w:tc>
        <w:tc>
          <w:tcPr>
            <w:tcW w:w="993" w:type="dxa"/>
            <w:tcBorders>
              <w:top w:val="single" w:sz="12" w:space="0" w:color="auto"/>
              <w:left w:val="nil"/>
              <w:bottom w:val="single" w:sz="12" w:space="0" w:color="auto"/>
              <w:right w:val="nil"/>
            </w:tcBorders>
            <w:shd w:val="clear" w:color="auto" w:fill="auto"/>
            <w:noWrap/>
            <w:vAlign w:val="center"/>
          </w:tcPr>
          <w:p w14:paraId="32BF0051"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97,4</w:t>
            </w:r>
          </w:p>
        </w:tc>
      </w:tr>
    </w:tbl>
    <w:p w14:paraId="00C76CE0"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7DA87994" w14:textId="77777777" w:rsidR="00C96BE6" w:rsidRPr="000D5E25" w:rsidRDefault="00C96BE6" w:rsidP="00C96BE6">
      <w:pPr>
        <w:pStyle w:val="NoSpacing"/>
        <w:rPr>
          <w:rFonts w:asciiTheme="minorHAnsi" w:hAnsiTheme="minorHAnsi" w:cstheme="minorHAnsi"/>
          <w:sz w:val="22"/>
          <w:szCs w:val="22"/>
        </w:rPr>
      </w:pPr>
    </w:p>
    <w:p w14:paraId="434D296A"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highlight w:val="yellow"/>
          <w:lang w:val="hr-HR"/>
        </w:rPr>
      </w:pPr>
      <w:r w:rsidRPr="000D5E25">
        <w:rPr>
          <w:rFonts w:asciiTheme="minorHAnsi" w:hAnsiTheme="minorHAnsi" w:cstheme="minorHAnsi"/>
          <w:szCs w:val="22"/>
          <w:lang w:val="hr-HR"/>
        </w:rPr>
        <w:t xml:space="preserve">Ukupni prihodi i ukupni rashodi smanjili su se u 2022. godini u odnosu na 2021. godinu zbog smanjenog opsega poslovanja u 2022. godini.  </w:t>
      </w:r>
    </w:p>
    <w:p w14:paraId="023A9643"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Centar ima dvogodišnje programe financiranja od strane UNEP-a. Obim aktivnosti i realizacije uvijek je manji u prvoj godini izvršenja programa, kao što je slučaj u 2022. godini.   </w:t>
      </w:r>
    </w:p>
    <w:p w14:paraId="22F0FED5" w14:textId="77777777" w:rsidR="00C96BE6" w:rsidRPr="000D5E25" w:rsidRDefault="00C96BE6" w:rsidP="00C96BE6">
      <w:pPr>
        <w:pStyle w:val="NoSpacing"/>
        <w:rPr>
          <w:rFonts w:asciiTheme="minorHAnsi" w:hAnsiTheme="minorHAnsi" w:cstheme="minorHAnsi"/>
          <w:sz w:val="22"/>
          <w:szCs w:val="22"/>
        </w:rPr>
      </w:pPr>
    </w:p>
    <w:p w14:paraId="126CF112"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0D5E25">
        <w:rPr>
          <w:rFonts w:asciiTheme="minorHAnsi" w:hAnsiTheme="minorHAnsi" w:cstheme="minorHAnsi"/>
          <w:szCs w:val="22"/>
          <w:lang w:val="hr-HR"/>
        </w:rPr>
        <w:t>U 2022. godini u odnosu na 2021. je ostvaren nešto značajniji pad prihoda (pad od 15%) nego pad rashoda (pad od 14%), što je utjecalo na ostvarenje Manjka prihoda za tekuću 2022. godinu u iznosu od 9.141 kuna.</w:t>
      </w:r>
    </w:p>
    <w:p w14:paraId="78690226" w14:textId="77777777" w:rsidR="00C96BE6" w:rsidRPr="000D5E25" w:rsidRDefault="00C96BE6" w:rsidP="00C96BE6">
      <w:pPr>
        <w:pStyle w:val="NoSpacing"/>
        <w:rPr>
          <w:rFonts w:asciiTheme="minorHAnsi" w:hAnsiTheme="minorHAnsi" w:cstheme="minorHAnsi"/>
          <w:sz w:val="22"/>
          <w:szCs w:val="22"/>
        </w:rPr>
      </w:pPr>
    </w:p>
    <w:p w14:paraId="4330DCEE" w14:textId="77777777" w:rsidR="00C96BE6" w:rsidRPr="000D5E25" w:rsidRDefault="00C96BE6" w:rsidP="00C96BE6">
      <w:pPr>
        <w:pStyle w:val="NoSpacing"/>
        <w:rPr>
          <w:rFonts w:asciiTheme="minorHAnsi" w:hAnsiTheme="minorHAnsi" w:cstheme="minorHAnsi"/>
          <w:sz w:val="22"/>
          <w:szCs w:val="22"/>
        </w:rPr>
      </w:pPr>
    </w:p>
    <w:p w14:paraId="449863B6" w14:textId="77777777" w:rsidR="00C96BE6" w:rsidRPr="000D5E25" w:rsidRDefault="00C96BE6" w:rsidP="00C96B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r w:rsidRPr="000D5E25">
        <w:rPr>
          <w:rFonts w:asciiTheme="minorHAnsi" w:hAnsiTheme="minorHAnsi" w:cstheme="minorHAnsi"/>
          <w:b/>
          <w:szCs w:val="22"/>
          <w:lang w:val="hr-HR"/>
        </w:rPr>
        <w:t xml:space="preserve">10.  </w:t>
      </w:r>
      <w:r w:rsidRPr="000D5E25">
        <w:rPr>
          <w:rFonts w:asciiTheme="minorHAnsi" w:hAnsiTheme="minorHAnsi" w:cstheme="minorHAnsi"/>
          <w:b/>
          <w:szCs w:val="22"/>
          <w:lang w:val="hr-HR"/>
        </w:rPr>
        <w:tab/>
        <w:t>NEFINANCIJSKA IMOVINA</w:t>
      </w:r>
    </w:p>
    <w:p w14:paraId="25362160" w14:textId="77777777" w:rsidR="00C96BE6" w:rsidRPr="000D5E25" w:rsidRDefault="00C96BE6" w:rsidP="00C96BE6">
      <w:pPr>
        <w:pStyle w:val="NoSpacing"/>
        <w:rPr>
          <w:rFonts w:asciiTheme="minorHAnsi" w:hAnsiTheme="minorHAnsi" w:cstheme="minorHAnsi"/>
          <w:sz w:val="22"/>
          <w:szCs w:val="22"/>
          <w:highlight w:val="red"/>
        </w:rPr>
      </w:pPr>
    </w:p>
    <w:p w14:paraId="28AB14B4" w14:textId="77777777" w:rsidR="00C96BE6" w:rsidRPr="000D5E25" w:rsidRDefault="00C96BE6" w:rsidP="00C96BE6">
      <w:pPr>
        <w:pStyle w:val="BodyText3"/>
        <w:rPr>
          <w:rFonts w:asciiTheme="minorHAnsi" w:hAnsiTheme="minorHAnsi" w:cstheme="minorHAnsi"/>
          <w:sz w:val="22"/>
          <w:szCs w:val="22"/>
          <w:lang w:val="hr-HR"/>
        </w:rPr>
      </w:pPr>
      <w:r w:rsidRPr="000D5E25">
        <w:rPr>
          <w:rFonts w:asciiTheme="minorHAnsi" w:hAnsiTheme="minorHAnsi" w:cstheme="minorHAnsi"/>
          <w:sz w:val="22"/>
          <w:szCs w:val="22"/>
          <w:lang w:val="hr-HR"/>
        </w:rPr>
        <w:t xml:space="preserve">Nefinancijska imovina AOP 002 u vrijednosti od 274.945 kuna (31.12.2021. 343.093 kn) na dan bilance, sastoji se od uredske opreme, namještaja, pokretne komunikacijske opreme, web stranica. </w:t>
      </w:r>
    </w:p>
    <w:p w14:paraId="4645F30A" w14:textId="77777777" w:rsidR="00C96BE6" w:rsidRPr="000D5E25" w:rsidRDefault="00C96BE6" w:rsidP="00C96BE6">
      <w:pPr>
        <w:pStyle w:val="NoSpacing"/>
        <w:rPr>
          <w:rFonts w:asciiTheme="minorHAnsi" w:hAnsiTheme="minorHAnsi" w:cstheme="minorHAnsi"/>
          <w:sz w:val="22"/>
          <w:szCs w:val="22"/>
        </w:rPr>
      </w:pPr>
    </w:p>
    <w:p w14:paraId="0489A293" w14:textId="77777777" w:rsidR="00C96BE6" w:rsidRPr="000D5E25" w:rsidRDefault="00C96BE6" w:rsidP="00C96BE6">
      <w:pPr>
        <w:pStyle w:val="BodyText3"/>
        <w:rPr>
          <w:rFonts w:asciiTheme="minorHAnsi" w:hAnsiTheme="minorHAnsi" w:cstheme="minorHAnsi"/>
          <w:sz w:val="22"/>
          <w:szCs w:val="22"/>
          <w:lang w:val="hr-HR"/>
        </w:rPr>
      </w:pPr>
      <w:r w:rsidRPr="000D5E25">
        <w:rPr>
          <w:rFonts w:asciiTheme="minorHAnsi" w:hAnsiTheme="minorHAnsi" w:cstheme="minorHAnsi"/>
          <w:sz w:val="22"/>
          <w:szCs w:val="22"/>
          <w:lang w:val="hr-HR"/>
        </w:rPr>
        <w:t>Smanjenje nefinancijske imovine u 2022. godini u odnosu na 2021. godinu iznosi 19,9 %, a rezultat je redovnog obračuna amortizacije (bilješka 6).</w:t>
      </w:r>
    </w:p>
    <w:p w14:paraId="2F2E9002" w14:textId="77777777" w:rsidR="00C96BE6" w:rsidRPr="000D5E25" w:rsidRDefault="00C96BE6" w:rsidP="00C96BE6">
      <w:pPr>
        <w:pStyle w:val="NoSpacing"/>
        <w:rPr>
          <w:rFonts w:asciiTheme="minorHAnsi" w:hAnsiTheme="minorHAnsi" w:cstheme="minorHAnsi"/>
          <w:sz w:val="22"/>
          <w:szCs w:val="22"/>
        </w:rPr>
      </w:pPr>
    </w:p>
    <w:p w14:paraId="3E4FABA4" w14:textId="77777777" w:rsidR="00C96BE6" w:rsidRPr="000D5E25" w:rsidRDefault="00C96BE6" w:rsidP="00C96BE6">
      <w:pPr>
        <w:pStyle w:val="NoSpacing"/>
        <w:rPr>
          <w:rFonts w:asciiTheme="minorHAnsi" w:hAnsiTheme="minorHAnsi" w:cstheme="minorHAnsi"/>
          <w:sz w:val="22"/>
          <w:szCs w:val="22"/>
        </w:rPr>
      </w:pPr>
    </w:p>
    <w:p w14:paraId="11788ED1" w14:textId="77777777" w:rsidR="00C96BE6" w:rsidRPr="000D5E25" w:rsidRDefault="00C96BE6" w:rsidP="00C96BE6">
      <w:pPr>
        <w:pStyle w:val="BodyText3"/>
        <w:rPr>
          <w:rFonts w:asciiTheme="minorHAnsi" w:hAnsiTheme="minorHAnsi" w:cstheme="minorHAnsi"/>
          <w:b/>
          <w:sz w:val="22"/>
          <w:szCs w:val="22"/>
          <w:lang w:val="hr-HR"/>
        </w:rPr>
      </w:pPr>
      <w:r w:rsidRPr="000D5E25">
        <w:rPr>
          <w:rFonts w:asciiTheme="minorHAnsi" w:hAnsiTheme="minorHAnsi" w:cstheme="minorHAnsi"/>
          <w:b/>
          <w:sz w:val="22"/>
          <w:szCs w:val="22"/>
          <w:lang w:val="hr-HR"/>
        </w:rPr>
        <w:t xml:space="preserve">11. </w:t>
      </w:r>
      <w:r w:rsidRPr="000D5E25">
        <w:rPr>
          <w:rFonts w:asciiTheme="minorHAnsi" w:hAnsiTheme="minorHAnsi" w:cstheme="minorHAnsi"/>
          <w:b/>
          <w:sz w:val="22"/>
          <w:szCs w:val="22"/>
          <w:lang w:val="hr-HR"/>
        </w:rPr>
        <w:tab/>
        <w:t>NOVAC</w:t>
      </w:r>
    </w:p>
    <w:tbl>
      <w:tblPr>
        <w:tblW w:w="5092" w:type="pct"/>
        <w:tblLook w:val="04A0" w:firstRow="1" w:lastRow="0" w:firstColumn="1" w:lastColumn="0" w:noHBand="0" w:noVBand="1"/>
      </w:tblPr>
      <w:tblGrid>
        <w:gridCol w:w="3002"/>
        <w:gridCol w:w="1092"/>
        <w:gridCol w:w="263"/>
        <w:gridCol w:w="1382"/>
        <w:gridCol w:w="222"/>
        <w:gridCol w:w="1285"/>
        <w:gridCol w:w="222"/>
        <w:gridCol w:w="950"/>
        <w:gridCol w:w="297"/>
        <w:gridCol w:w="813"/>
      </w:tblGrid>
      <w:tr w:rsidR="00C96BE6" w:rsidRPr="000D5E25" w14:paraId="45D8E032" w14:textId="77777777" w:rsidTr="00F40AF5">
        <w:trPr>
          <w:trHeight w:val="340"/>
        </w:trPr>
        <w:tc>
          <w:tcPr>
            <w:tcW w:w="1583" w:type="pct"/>
            <w:tcBorders>
              <w:top w:val="nil"/>
              <w:left w:val="nil"/>
              <w:bottom w:val="nil"/>
              <w:right w:val="nil"/>
            </w:tcBorders>
            <w:shd w:val="clear" w:color="auto" w:fill="auto"/>
            <w:noWrap/>
            <w:vAlign w:val="center"/>
            <w:hideMark/>
          </w:tcPr>
          <w:p w14:paraId="590BB267" w14:textId="77777777" w:rsidR="00C96BE6" w:rsidRPr="000D5E25" w:rsidRDefault="00C96BE6" w:rsidP="00F40AF5">
            <w:pPr>
              <w:rPr>
                <w:rFonts w:asciiTheme="minorHAnsi" w:hAnsiTheme="minorHAnsi" w:cstheme="minorHAnsi"/>
                <w:szCs w:val="22"/>
                <w:lang w:val="hr-HR"/>
              </w:rPr>
            </w:pPr>
          </w:p>
        </w:tc>
        <w:tc>
          <w:tcPr>
            <w:tcW w:w="581" w:type="pct"/>
            <w:tcBorders>
              <w:top w:val="nil"/>
              <w:left w:val="nil"/>
              <w:bottom w:val="nil"/>
              <w:right w:val="nil"/>
            </w:tcBorders>
            <w:shd w:val="clear" w:color="auto" w:fill="auto"/>
            <w:noWrap/>
            <w:vAlign w:val="center"/>
            <w:hideMark/>
          </w:tcPr>
          <w:p w14:paraId="30C80863" w14:textId="77777777" w:rsidR="00C96BE6" w:rsidRPr="000D5E25" w:rsidRDefault="00C96BE6" w:rsidP="00F40AF5">
            <w:pPr>
              <w:rPr>
                <w:rFonts w:asciiTheme="minorHAnsi" w:hAnsiTheme="minorHAnsi" w:cstheme="minorHAnsi"/>
                <w:szCs w:val="22"/>
                <w:lang w:val="hr-HR"/>
              </w:rPr>
            </w:pPr>
          </w:p>
        </w:tc>
        <w:tc>
          <w:tcPr>
            <w:tcW w:w="146" w:type="pct"/>
            <w:tcBorders>
              <w:top w:val="nil"/>
              <w:left w:val="nil"/>
              <w:bottom w:val="nil"/>
              <w:right w:val="nil"/>
            </w:tcBorders>
            <w:shd w:val="clear" w:color="auto" w:fill="auto"/>
            <w:vAlign w:val="center"/>
          </w:tcPr>
          <w:p w14:paraId="04F6982F" w14:textId="77777777" w:rsidR="00C96BE6" w:rsidRPr="000D5E25" w:rsidRDefault="00C96BE6" w:rsidP="00F40AF5">
            <w:pPr>
              <w:rPr>
                <w:rFonts w:asciiTheme="minorHAnsi" w:hAnsiTheme="minorHAnsi" w:cstheme="minorHAnsi"/>
                <w:szCs w:val="22"/>
                <w:lang w:val="hr-HR"/>
              </w:rPr>
            </w:pPr>
          </w:p>
        </w:tc>
        <w:tc>
          <w:tcPr>
            <w:tcW w:w="733" w:type="pct"/>
            <w:tcBorders>
              <w:top w:val="nil"/>
              <w:left w:val="nil"/>
              <w:bottom w:val="single" w:sz="12" w:space="0" w:color="auto"/>
              <w:right w:val="nil"/>
            </w:tcBorders>
            <w:shd w:val="clear" w:color="auto" w:fill="auto"/>
            <w:noWrap/>
            <w:vAlign w:val="center"/>
          </w:tcPr>
          <w:p w14:paraId="0338EADD"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31.12.2021.</w:t>
            </w:r>
          </w:p>
        </w:tc>
        <w:tc>
          <w:tcPr>
            <w:tcW w:w="114" w:type="pct"/>
            <w:tcBorders>
              <w:top w:val="nil"/>
              <w:left w:val="nil"/>
              <w:bottom w:val="nil"/>
              <w:right w:val="nil"/>
            </w:tcBorders>
            <w:shd w:val="clear" w:color="auto" w:fill="auto"/>
            <w:noWrap/>
            <w:vAlign w:val="center"/>
          </w:tcPr>
          <w:p w14:paraId="3996E512" w14:textId="77777777" w:rsidR="00C96BE6" w:rsidRPr="000D5E25" w:rsidRDefault="00C96BE6" w:rsidP="00F40AF5">
            <w:pPr>
              <w:jc w:val="center"/>
              <w:rPr>
                <w:rFonts w:asciiTheme="minorHAnsi" w:hAnsiTheme="minorHAnsi" w:cstheme="minorHAnsi"/>
                <w:b/>
                <w:bCs/>
                <w:color w:val="000000"/>
                <w:szCs w:val="22"/>
                <w:lang w:val="hr-HR"/>
              </w:rPr>
            </w:pPr>
          </w:p>
        </w:tc>
        <w:tc>
          <w:tcPr>
            <w:tcW w:w="626" w:type="pct"/>
            <w:tcBorders>
              <w:top w:val="nil"/>
              <w:left w:val="nil"/>
              <w:bottom w:val="single" w:sz="12" w:space="0" w:color="auto"/>
              <w:right w:val="nil"/>
            </w:tcBorders>
            <w:shd w:val="clear" w:color="auto" w:fill="auto"/>
            <w:noWrap/>
            <w:vAlign w:val="center"/>
          </w:tcPr>
          <w:p w14:paraId="6CDEB3A3"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31.12.2022.</w:t>
            </w:r>
          </w:p>
        </w:tc>
        <w:tc>
          <w:tcPr>
            <w:tcW w:w="114" w:type="pct"/>
            <w:tcBorders>
              <w:top w:val="nil"/>
              <w:left w:val="nil"/>
              <w:bottom w:val="nil"/>
              <w:right w:val="nil"/>
            </w:tcBorders>
            <w:shd w:val="clear" w:color="auto" w:fill="auto"/>
            <w:noWrap/>
            <w:vAlign w:val="center"/>
          </w:tcPr>
          <w:p w14:paraId="369E6BBA" w14:textId="77777777" w:rsidR="00C96BE6" w:rsidRPr="000D5E25" w:rsidRDefault="00C96BE6" w:rsidP="00F40AF5">
            <w:pPr>
              <w:jc w:val="center"/>
              <w:rPr>
                <w:rFonts w:asciiTheme="minorHAnsi" w:hAnsiTheme="minorHAnsi" w:cstheme="minorHAnsi"/>
                <w:b/>
                <w:bCs/>
                <w:color w:val="000000"/>
                <w:szCs w:val="22"/>
                <w:lang w:val="hr-HR"/>
              </w:rPr>
            </w:pPr>
          </w:p>
        </w:tc>
        <w:tc>
          <w:tcPr>
            <w:tcW w:w="506" w:type="pct"/>
            <w:tcBorders>
              <w:top w:val="nil"/>
              <w:left w:val="nil"/>
              <w:bottom w:val="single" w:sz="12" w:space="0" w:color="auto"/>
              <w:right w:val="nil"/>
            </w:tcBorders>
            <w:shd w:val="clear" w:color="auto" w:fill="auto"/>
            <w:noWrap/>
            <w:vAlign w:val="center"/>
          </w:tcPr>
          <w:p w14:paraId="76978D9E"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163" w:type="pct"/>
            <w:tcBorders>
              <w:top w:val="nil"/>
              <w:left w:val="nil"/>
              <w:bottom w:val="nil"/>
              <w:right w:val="nil"/>
            </w:tcBorders>
            <w:shd w:val="clear" w:color="auto" w:fill="auto"/>
            <w:noWrap/>
            <w:vAlign w:val="center"/>
          </w:tcPr>
          <w:p w14:paraId="2F20D871" w14:textId="77777777" w:rsidR="00C96BE6" w:rsidRPr="000D5E25" w:rsidRDefault="00C96BE6" w:rsidP="00F40AF5">
            <w:pPr>
              <w:jc w:val="center"/>
              <w:rPr>
                <w:rFonts w:asciiTheme="minorHAnsi" w:hAnsiTheme="minorHAnsi" w:cstheme="minorHAnsi"/>
                <w:b/>
                <w:bCs/>
                <w:color w:val="000000"/>
                <w:szCs w:val="22"/>
                <w:lang w:val="hr-HR"/>
              </w:rPr>
            </w:pPr>
          </w:p>
        </w:tc>
        <w:tc>
          <w:tcPr>
            <w:tcW w:w="434" w:type="pct"/>
            <w:tcBorders>
              <w:top w:val="nil"/>
              <w:left w:val="nil"/>
              <w:bottom w:val="single" w:sz="12" w:space="0" w:color="auto"/>
              <w:right w:val="nil"/>
            </w:tcBorders>
            <w:shd w:val="clear" w:color="auto" w:fill="auto"/>
            <w:noWrap/>
            <w:vAlign w:val="center"/>
          </w:tcPr>
          <w:p w14:paraId="1A1C2C36"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26C60B1B" w14:textId="77777777" w:rsidTr="00F40AF5">
        <w:trPr>
          <w:trHeight w:val="340"/>
        </w:trPr>
        <w:tc>
          <w:tcPr>
            <w:tcW w:w="1583" w:type="pct"/>
            <w:tcBorders>
              <w:top w:val="nil"/>
              <w:left w:val="nil"/>
              <w:bottom w:val="nil"/>
              <w:right w:val="nil"/>
            </w:tcBorders>
            <w:shd w:val="clear" w:color="auto" w:fill="auto"/>
            <w:noWrap/>
            <w:vAlign w:val="center"/>
            <w:hideMark/>
          </w:tcPr>
          <w:p w14:paraId="2C1DAA11" w14:textId="77777777" w:rsidR="00C96BE6" w:rsidRPr="000D5E25" w:rsidRDefault="00C96BE6" w:rsidP="00F40AF5">
            <w:pPr>
              <w:jc w:val="center"/>
              <w:rPr>
                <w:rFonts w:asciiTheme="minorHAnsi" w:hAnsiTheme="minorHAnsi" w:cstheme="minorHAnsi"/>
                <w:b/>
                <w:bCs/>
                <w:color w:val="000000"/>
                <w:szCs w:val="22"/>
                <w:lang w:val="hr-HR"/>
              </w:rPr>
            </w:pPr>
          </w:p>
        </w:tc>
        <w:tc>
          <w:tcPr>
            <w:tcW w:w="581" w:type="pct"/>
            <w:tcBorders>
              <w:top w:val="nil"/>
              <w:left w:val="nil"/>
              <w:bottom w:val="nil"/>
              <w:right w:val="nil"/>
            </w:tcBorders>
            <w:shd w:val="clear" w:color="auto" w:fill="auto"/>
            <w:noWrap/>
            <w:vAlign w:val="center"/>
            <w:hideMark/>
          </w:tcPr>
          <w:p w14:paraId="09122818" w14:textId="77777777" w:rsidR="00C96BE6" w:rsidRPr="000D5E25" w:rsidRDefault="00C96BE6" w:rsidP="00F40AF5">
            <w:pPr>
              <w:rPr>
                <w:rFonts w:asciiTheme="minorHAnsi" w:hAnsiTheme="minorHAnsi" w:cstheme="minorHAnsi"/>
                <w:szCs w:val="22"/>
                <w:lang w:val="hr-HR"/>
              </w:rPr>
            </w:pPr>
          </w:p>
        </w:tc>
        <w:tc>
          <w:tcPr>
            <w:tcW w:w="146" w:type="pct"/>
            <w:tcBorders>
              <w:top w:val="nil"/>
              <w:left w:val="nil"/>
              <w:bottom w:val="nil"/>
              <w:right w:val="nil"/>
            </w:tcBorders>
            <w:shd w:val="clear" w:color="auto" w:fill="auto"/>
            <w:vAlign w:val="center"/>
          </w:tcPr>
          <w:p w14:paraId="1898D300" w14:textId="77777777" w:rsidR="00C96BE6" w:rsidRPr="000D5E25" w:rsidRDefault="00C96BE6" w:rsidP="00F40AF5">
            <w:pPr>
              <w:rPr>
                <w:rFonts w:asciiTheme="minorHAnsi" w:hAnsiTheme="minorHAnsi" w:cstheme="minorHAnsi"/>
                <w:szCs w:val="22"/>
                <w:lang w:val="hr-HR"/>
              </w:rPr>
            </w:pPr>
          </w:p>
        </w:tc>
        <w:tc>
          <w:tcPr>
            <w:tcW w:w="733" w:type="pct"/>
            <w:tcBorders>
              <w:top w:val="nil"/>
              <w:left w:val="nil"/>
              <w:bottom w:val="nil"/>
              <w:right w:val="nil"/>
            </w:tcBorders>
            <w:shd w:val="clear" w:color="auto" w:fill="auto"/>
            <w:noWrap/>
            <w:vAlign w:val="center"/>
          </w:tcPr>
          <w:p w14:paraId="39E355E8" w14:textId="77777777" w:rsidR="00C96BE6" w:rsidRPr="000D5E25" w:rsidRDefault="00C96BE6" w:rsidP="00F40AF5">
            <w:pPr>
              <w:jc w:val="center"/>
              <w:rPr>
                <w:rFonts w:asciiTheme="minorHAnsi" w:hAnsiTheme="minorHAnsi" w:cstheme="minorHAnsi"/>
                <w:b/>
                <w:bCs/>
                <w:color w:val="000000"/>
                <w:szCs w:val="22"/>
                <w:lang w:val="hr-HR"/>
              </w:rPr>
            </w:pPr>
          </w:p>
        </w:tc>
        <w:tc>
          <w:tcPr>
            <w:tcW w:w="114" w:type="pct"/>
            <w:tcBorders>
              <w:top w:val="nil"/>
              <w:left w:val="nil"/>
              <w:bottom w:val="nil"/>
              <w:right w:val="nil"/>
            </w:tcBorders>
            <w:shd w:val="clear" w:color="auto" w:fill="auto"/>
            <w:noWrap/>
            <w:vAlign w:val="center"/>
          </w:tcPr>
          <w:p w14:paraId="616373E1" w14:textId="77777777" w:rsidR="00C96BE6" w:rsidRPr="000D5E25" w:rsidRDefault="00C96BE6" w:rsidP="00F40AF5">
            <w:pPr>
              <w:rPr>
                <w:rFonts w:asciiTheme="minorHAnsi" w:hAnsiTheme="minorHAnsi" w:cstheme="minorHAnsi"/>
                <w:szCs w:val="22"/>
                <w:lang w:val="hr-HR"/>
              </w:rPr>
            </w:pPr>
          </w:p>
        </w:tc>
        <w:tc>
          <w:tcPr>
            <w:tcW w:w="626" w:type="pct"/>
            <w:tcBorders>
              <w:top w:val="nil"/>
              <w:left w:val="nil"/>
              <w:bottom w:val="nil"/>
              <w:right w:val="nil"/>
            </w:tcBorders>
            <w:shd w:val="clear" w:color="auto" w:fill="auto"/>
            <w:noWrap/>
            <w:vAlign w:val="center"/>
          </w:tcPr>
          <w:p w14:paraId="3F616D55" w14:textId="77777777" w:rsidR="00C96BE6" w:rsidRPr="000D5E25" w:rsidRDefault="00C96BE6" w:rsidP="00F40AF5">
            <w:pPr>
              <w:rPr>
                <w:rFonts w:asciiTheme="minorHAnsi" w:hAnsiTheme="minorHAnsi" w:cstheme="minorHAnsi"/>
                <w:szCs w:val="22"/>
                <w:lang w:val="hr-HR"/>
              </w:rPr>
            </w:pPr>
          </w:p>
        </w:tc>
        <w:tc>
          <w:tcPr>
            <w:tcW w:w="114" w:type="pct"/>
            <w:tcBorders>
              <w:top w:val="nil"/>
              <w:left w:val="nil"/>
              <w:bottom w:val="nil"/>
              <w:right w:val="nil"/>
            </w:tcBorders>
            <w:shd w:val="clear" w:color="auto" w:fill="auto"/>
            <w:noWrap/>
            <w:vAlign w:val="center"/>
          </w:tcPr>
          <w:p w14:paraId="17AC339E" w14:textId="77777777" w:rsidR="00C96BE6" w:rsidRPr="000D5E25" w:rsidRDefault="00C96BE6" w:rsidP="00F40AF5">
            <w:pPr>
              <w:rPr>
                <w:rFonts w:asciiTheme="minorHAnsi" w:hAnsiTheme="minorHAnsi" w:cstheme="minorHAnsi"/>
                <w:szCs w:val="22"/>
                <w:lang w:val="hr-HR"/>
              </w:rPr>
            </w:pPr>
          </w:p>
        </w:tc>
        <w:tc>
          <w:tcPr>
            <w:tcW w:w="506" w:type="pct"/>
            <w:tcBorders>
              <w:top w:val="nil"/>
              <w:left w:val="nil"/>
              <w:bottom w:val="nil"/>
              <w:right w:val="nil"/>
            </w:tcBorders>
            <w:shd w:val="clear" w:color="auto" w:fill="auto"/>
            <w:noWrap/>
            <w:vAlign w:val="center"/>
          </w:tcPr>
          <w:p w14:paraId="4444F0CA" w14:textId="77777777" w:rsidR="00C96BE6" w:rsidRPr="000D5E25" w:rsidRDefault="00C96BE6" w:rsidP="00F40AF5">
            <w:pPr>
              <w:rPr>
                <w:rFonts w:asciiTheme="minorHAnsi" w:hAnsiTheme="minorHAnsi" w:cstheme="minorHAnsi"/>
                <w:szCs w:val="22"/>
                <w:lang w:val="hr-HR"/>
              </w:rPr>
            </w:pPr>
          </w:p>
        </w:tc>
        <w:tc>
          <w:tcPr>
            <w:tcW w:w="163" w:type="pct"/>
            <w:tcBorders>
              <w:top w:val="nil"/>
              <w:left w:val="nil"/>
              <w:bottom w:val="nil"/>
              <w:right w:val="nil"/>
            </w:tcBorders>
            <w:shd w:val="clear" w:color="auto" w:fill="auto"/>
            <w:noWrap/>
            <w:vAlign w:val="center"/>
          </w:tcPr>
          <w:p w14:paraId="23D65EA9" w14:textId="77777777" w:rsidR="00C96BE6" w:rsidRPr="000D5E25" w:rsidRDefault="00C96BE6" w:rsidP="00F40AF5">
            <w:pPr>
              <w:rPr>
                <w:rFonts w:asciiTheme="minorHAnsi" w:hAnsiTheme="minorHAnsi" w:cstheme="minorHAnsi"/>
                <w:szCs w:val="22"/>
                <w:lang w:val="hr-HR"/>
              </w:rPr>
            </w:pPr>
          </w:p>
        </w:tc>
        <w:tc>
          <w:tcPr>
            <w:tcW w:w="434" w:type="pct"/>
            <w:tcBorders>
              <w:top w:val="nil"/>
              <w:left w:val="nil"/>
              <w:bottom w:val="nil"/>
              <w:right w:val="nil"/>
            </w:tcBorders>
            <w:shd w:val="clear" w:color="auto" w:fill="auto"/>
            <w:noWrap/>
            <w:vAlign w:val="center"/>
          </w:tcPr>
          <w:p w14:paraId="71FA34BC" w14:textId="77777777" w:rsidR="00C96BE6" w:rsidRPr="000D5E25" w:rsidRDefault="00C96BE6" w:rsidP="00F40AF5">
            <w:pPr>
              <w:rPr>
                <w:rFonts w:asciiTheme="minorHAnsi" w:hAnsiTheme="minorHAnsi" w:cstheme="minorHAnsi"/>
                <w:szCs w:val="22"/>
                <w:lang w:val="hr-HR"/>
              </w:rPr>
            </w:pPr>
          </w:p>
        </w:tc>
      </w:tr>
      <w:tr w:rsidR="00C96BE6" w:rsidRPr="000D5E25" w14:paraId="369572EC" w14:textId="77777777" w:rsidTr="00F40AF5">
        <w:trPr>
          <w:trHeight w:val="340"/>
        </w:trPr>
        <w:tc>
          <w:tcPr>
            <w:tcW w:w="1583" w:type="pct"/>
            <w:tcBorders>
              <w:top w:val="nil"/>
              <w:left w:val="nil"/>
              <w:bottom w:val="nil"/>
              <w:right w:val="nil"/>
            </w:tcBorders>
            <w:shd w:val="clear" w:color="auto" w:fill="auto"/>
            <w:vAlign w:val="center"/>
            <w:hideMark/>
          </w:tcPr>
          <w:p w14:paraId="16A4D990"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eastAsia="en-GB"/>
              </w:rPr>
              <w:t>Novac na računu kod tuzemnih poslovnih banaka</w:t>
            </w:r>
          </w:p>
        </w:tc>
        <w:tc>
          <w:tcPr>
            <w:tcW w:w="581" w:type="pct"/>
            <w:tcBorders>
              <w:top w:val="nil"/>
              <w:left w:val="nil"/>
              <w:bottom w:val="nil"/>
              <w:right w:val="nil"/>
            </w:tcBorders>
            <w:shd w:val="clear" w:color="auto" w:fill="auto"/>
            <w:vAlign w:val="center"/>
            <w:hideMark/>
          </w:tcPr>
          <w:p w14:paraId="4D3B191E"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eastAsia="en-GB"/>
              </w:rPr>
              <w:t>AOP 077</w:t>
            </w:r>
          </w:p>
        </w:tc>
        <w:tc>
          <w:tcPr>
            <w:tcW w:w="146" w:type="pct"/>
            <w:tcBorders>
              <w:top w:val="nil"/>
              <w:left w:val="nil"/>
              <w:bottom w:val="nil"/>
              <w:right w:val="nil"/>
            </w:tcBorders>
            <w:shd w:val="clear" w:color="auto" w:fill="auto"/>
            <w:vAlign w:val="center"/>
          </w:tcPr>
          <w:p w14:paraId="6F3F6964" w14:textId="77777777" w:rsidR="00C96BE6" w:rsidRPr="000D5E25" w:rsidRDefault="00C96BE6" w:rsidP="00F40AF5">
            <w:pPr>
              <w:rPr>
                <w:rFonts w:asciiTheme="minorHAnsi" w:hAnsiTheme="minorHAnsi" w:cstheme="minorHAnsi"/>
                <w:color w:val="000000"/>
                <w:szCs w:val="22"/>
                <w:lang w:val="hr-HR"/>
              </w:rPr>
            </w:pPr>
          </w:p>
        </w:tc>
        <w:tc>
          <w:tcPr>
            <w:tcW w:w="733" w:type="pct"/>
            <w:tcBorders>
              <w:top w:val="nil"/>
              <w:left w:val="nil"/>
              <w:bottom w:val="nil"/>
              <w:right w:val="nil"/>
            </w:tcBorders>
            <w:shd w:val="clear" w:color="auto" w:fill="auto"/>
            <w:vAlign w:val="center"/>
          </w:tcPr>
          <w:p w14:paraId="6EBB04D5"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35.927</w:t>
            </w:r>
          </w:p>
        </w:tc>
        <w:tc>
          <w:tcPr>
            <w:tcW w:w="114" w:type="pct"/>
            <w:tcBorders>
              <w:top w:val="nil"/>
              <w:left w:val="nil"/>
              <w:bottom w:val="nil"/>
              <w:right w:val="nil"/>
            </w:tcBorders>
            <w:shd w:val="clear" w:color="auto" w:fill="auto"/>
            <w:vAlign w:val="center"/>
          </w:tcPr>
          <w:p w14:paraId="17B5419D" w14:textId="77777777" w:rsidR="00C96BE6" w:rsidRPr="000D5E25" w:rsidRDefault="00C96BE6" w:rsidP="00F40AF5">
            <w:pPr>
              <w:jc w:val="right"/>
              <w:rPr>
                <w:rFonts w:asciiTheme="minorHAnsi" w:hAnsiTheme="minorHAnsi" w:cstheme="minorHAnsi"/>
                <w:color w:val="000000"/>
                <w:szCs w:val="22"/>
                <w:lang w:val="hr-HR"/>
              </w:rPr>
            </w:pPr>
          </w:p>
        </w:tc>
        <w:tc>
          <w:tcPr>
            <w:tcW w:w="626" w:type="pct"/>
            <w:tcBorders>
              <w:top w:val="nil"/>
              <w:left w:val="nil"/>
              <w:bottom w:val="nil"/>
              <w:right w:val="nil"/>
            </w:tcBorders>
            <w:shd w:val="clear" w:color="auto" w:fill="auto"/>
            <w:vAlign w:val="center"/>
          </w:tcPr>
          <w:p w14:paraId="1FA2DC9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75.346</w:t>
            </w:r>
          </w:p>
        </w:tc>
        <w:tc>
          <w:tcPr>
            <w:tcW w:w="114" w:type="pct"/>
            <w:tcBorders>
              <w:top w:val="nil"/>
              <w:left w:val="nil"/>
              <w:bottom w:val="nil"/>
              <w:right w:val="nil"/>
            </w:tcBorders>
            <w:shd w:val="clear" w:color="auto" w:fill="auto"/>
            <w:vAlign w:val="center"/>
          </w:tcPr>
          <w:p w14:paraId="45F60578" w14:textId="77777777" w:rsidR="00C96BE6" w:rsidRPr="000D5E25" w:rsidRDefault="00C96BE6" w:rsidP="00F40AF5">
            <w:pPr>
              <w:jc w:val="right"/>
              <w:rPr>
                <w:rFonts w:asciiTheme="minorHAnsi" w:hAnsiTheme="minorHAnsi" w:cstheme="minorHAnsi"/>
                <w:color w:val="000000"/>
                <w:szCs w:val="22"/>
                <w:lang w:val="hr-HR"/>
              </w:rPr>
            </w:pPr>
          </w:p>
        </w:tc>
        <w:tc>
          <w:tcPr>
            <w:tcW w:w="506" w:type="pct"/>
            <w:tcBorders>
              <w:top w:val="nil"/>
              <w:left w:val="nil"/>
              <w:bottom w:val="nil"/>
              <w:right w:val="nil"/>
            </w:tcBorders>
            <w:shd w:val="clear" w:color="auto" w:fill="auto"/>
            <w:vAlign w:val="center"/>
          </w:tcPr>
          <w:p w14:paraId="0A3C9A4C"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39.419</w:t>
            </w:r>
          </w:p>
        </w:tc>
        <w:tc>
          <w:tcPr>
            <w:tcW w:w="163" w:type="pct"/>
            <w:tcBorders>
              <w:top w:val="nil"/>
              <w:left w:val="nil"/>
              <w:bottom w:val="nil"/>
              <w:right w:val="nil"/>
            </w:tcBorders>
            <w:shd w:val="clear" w:color="auto" w:fill="auto"/>
            <w:vAlign w:val="center"/>
          </w:tcPr>
          <w:p w14:paraId="51F816F2" w14:textId="77777777" w:rsidR="00C96BE6" w:rsidRPr="000D5E25" w:rsidRDefault="00C96BE6" w:rsidP="00F40AF5">
            <w:pPr>
              <w:jc w:val="right"/>
              <w:rPr>
                <w:rFonts w:asciiTheme="minorHAnsi" w:hAnsiTheme="minorHAnsi" w:cstheme="minorHAnsi"/>
                <w:color w:val="000000"/>
                <w:szCs w:val="22"/>
                <w:lang w:val="hr-HR"/>
              </w:rPr>
            </w:pPr>
          </w:p>
        </w:tc>
        <w:tc>
          <w:tcPr>
            <w:tcW w:w="434" w:type="pct"/>
            <w:tcBorders>
              <w:top w:val="nil"/>
              <w:left w:val="nil"/>
              <w:bottom w:val="nil"/>
              <w:right w:val="nil"/>
            </w:tcBorders>
            <w:shd w:val="clear" w:color="auto" w:fill="auto"/>
            <w:vAlign w:val="center"/>
          </w:tcPr>
          <w:p w14:paraId="35952ABD"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209,7</w:t>
            </w:r>
          </w:p>
        </w:tc>
      </w:tr>
      <w:tr w:rsidR="00C96BE6" w:rsidRPr="000D5E25" w14:paraId="62DAF89D" w14:textId="77777777" w:rsidTr="00F40AF5">
        <w:trPr>
          <w:trHeight w:val="340"/>
        </w:trPr>
        <w:tc>
          <w:tcPr>
            <w:tcW w:w="1583" w:type="pct"/>
            <w:tcBorders>
              <w:top w:val="nil"/>
              <w:left w:val="nil"/>
              <w:bottom w:val="nil"/>
              <w:right w:val="nil"/>
            </w:tcBorders>
            <w:shd w:val="clear" w:color="auto" w:fill="auto"/>
            <w:vAlign w:val="center"/>
            <w:hideMark/>
          </w:tcPr>
          <w:p w14:paraId="1E668E8B"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eastAsia="en-GB"/>
              </w:rPr>
              <w:t>Novac u blagajni</w:t>
            </w:r>
          </w:p>
        </w:tc>
        <w:tc>
          <w:tcPr>
            <w:tcW w:w="581" w:type="pct"/>
            <w:tcBorders>
              <w:top w:val="nil"/>
              <w:left w:val="nil"/>
              <w:bottom w:val="nil"/>
              <w:right w:val="nil"/>
            </w:tcBorders>
            <w:shd w:val="clear" w:color="auto" w:fill="auto"/>
            <w:vAlign w:val="center"/>
            <w:hideMark/>
          </w:tcPr>
          <w:p w14:paraId="5F7736EC"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eastAsia="en-GB"/>
              </w:rPr>
              <w:t>AOP 081</w:t>
            </w:r>
          </w:p>
        </w:tc>
        <w:tc>
          <w:tcPr>
            <w:tcW w:w="146" w:type="pct"/>
            <w:tcBorders>
              <w:top w:val="nil"/>
              <w:left w:val="nil"/>
              <w:bottom w:val="nil"/>
              <w:right w:val="nil"/>
            </w:tcBorders>
            <w:shd w:val="clear" w:color="auto" w:fill="auto"/>
            <w:vAlign w:val="center"/>
          </w:tcPr>
          <w:p w14:paraId="7B82E00F" w14:textId="77777777" w:rsidR="00C96BE6" w:rsidRPr="000D5E25" w:rsidRDefault="00C96BE6" w:rsidP="00F40AF5">
            <w:pPr>
              <w:rPr>
                <w:rFonts w:asciiTheme="minorHAnsi" w:hAnsiTheme="minorHAnsi" w:cstheme="minorHAnsi"/>
                <w:color w:val="000000"/>
                <w:szCs w:val="22"/>
                <w:lang w:val="hr-HR"/>
              </w:rPr>
            </w:pPr>
          </w:p>
        </w:tc>
        <w:tc>
          <w:tcPr>
            <w:tcW w:w="733" w:type="pct"/>
            <w:tcBorders>
              <w:top w:val="nil"/>
              <w:left w:val="nil"/>
              <w:bottom w:val="single" w:sz="12" w:space="0" w:color="auto"/>
              <w:right w:val="nil"/>
            </w:tcBorders>
            <w:shd w:val="clear" w:color="auto" w:fill="auto"/>
            <w:vAlign w:val="center"/>
          </w:tcPr>
          <w:p w14:paraId="66DAA7F7"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670</w:t>
            </w:r>
          </w:p>
        </w:tc>
        <w:tc>
          <w:tcPr>
            <w:tcW w:w="114" w:type="pct"/>
            <w:tcBorders>
              <w:top w:val="nil"/>
              <w:left w:val="nil"/>
              <w:bottom w:val="nil"/>
              <w:right w:val="nil"/>
            </w:tcBorders>
            <w:shd w:val="clear" w:color="auto" w:fill="auto"/>
            <w:vAlign w:val="center"/>
          </w:tcPr>
          <w:p w14:paraId="6D6AAD22" w14:textId="77777777" w:rsidR="00C96BE6" w:rsidRPr="000D5E25" w:rsidRDefault="00C96BE6" w:rsidP="00F40AF5">
            <w:pPr>
              <w:jc w:val="right"/>
              <w:rPr>
                <w:rFonts w:asciiTheme="minorHAnsi" w:hAnsiTheme="minorHAnsi" w:cstheme="minorHAnsi"/>
                <w:color w:val="000000"/>
                <w:szCs w:val="22"/>
                <w:lang w:val="hr-HR"/>
              </w:rPr>
            </w:pPr>
          </w:p>
        </w:tc>
        <w:tc>
          <w:tcPr>
            <w:tcW w:w="626" w:type="pct"/>
            <w:tcBorders>
              <w:top w:val="nil"/>
              <w:left w:val="nil"/>
              <w:bottom w:val="single" w:sz="12" w:space="0" w:color="auto"/>
              <w:right w:val="nil"/>
            </w:tcBorders>
            <w:shd w:val="clear" w:color="auto" w:fill="auto"/>
            <w:vAlign w:val="center"/>
          </w:tcPr>
          <w:p w14:paraId="3080DB9A" w14:textId="77777777" w:rsidR="00C96BE6" w:rsidRPr="000D5E25" w:rsidRDefault="00C96BE6" w:rsidP="00F40AF5">
            <w:pPr>
              <w:jc w:val="right"/>
              <w:rPr>
                <w:rFonts w:asciiTheme="minorHAnsi" w:hAnsiTheme="minorHAnsi" w:cstheme="minorHAnsi"/>
                <w:szCs w:val="22"/>
                <w:lang w:val="hr-HR"/>
              </w:rPr>
            </w:pPr>
            <w:r w:rsidRPr="000D5E25">
              <w:rPr>
                <w:rFonts w:asciiTheme="minorHAnsi" w:hAnsiTheme="minorHAnsi" w:cstheme="minorHAnsi"/>
                <w:szCs w:val="22"/>
                <w:lang w:val="hr-HR"/>
              </w:rPr>
              <w:t>-</w:t>
            </w:r>
          </w:p>
        </w:tc>
        <w:tc>
          <w:tcPr>
            <w:tcW w:w="114" w:type="pct"/>
            <w:tcBorders>
              <w:top w:val="nil"/>
              <w:left w:val="nil"/>
              <w:bottom w:val="nil"/>
              <w:right w:val="nil"/>
            </w:tcBorders>
            <w:shd w:val="clear" w:color="auto" w:fill="auto"/>
            <w:noWrap/>
            <w:vAlign w:val="center"/>
          </w:tcPr>
          <w:p w14:paraId="5A756C4C" w14:textId="77777777" w:rsidR="00C96BE6" w:rsidRPr="000D5E25" w:rsidRDefault="00C96BE6" w:rsidP="00F40AF5">
            <w:pPr>
              <w:jc w:val="right"/>
              <w:rPr>
                <w:rFonts w:asciiTheme="minorHAnsi" w:hAnsiTheme="minorHAnsi" w:cstheme="minorHAnsi"/>
                <w:szCs w:val="22"/>
                <w:lang w:val="hr-HR"/>
              </w:rPr>
            </w:pPr>
          </w:p>
        </w:tc>
        <w:tc>
          <w:tcPr>
            <w:tcW w:w="506" w:type="pct"/>
            <w:tcBorders>
              <w:top w:val="nil"/>
              <w:left w:val="nil"/>
              <w:bottom w:val="single" w:sz="12" w:space="0" w:color="auto"/>
              <w:right w:val="nil"/>
            </w:tcBorders>
            <w:shd w:val="clear" w:color="auto" w:fill="auto"/>
            <w:noWrap/>
            <w:vAlign w:val="center"/>
          </w:tcPr>
          <w:p w14:paraId="65C89924"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(670)</w:t>
            </w:r>
          </w:p>
        </w:tc>
        <w:tc>
          <w:tcPr>
            <w:tcW w:w="163" w:type="pct"/>
            <w:tcBorders>
              <w:top w:val="nil"/>
              <w:left w:val="nil"/>
              <w:bottom w:val="nil"/>
              <w:right w:val="nil"/>
            </w:tcBorders>
            <w:shd w:val="clear" w:color="auto" w:fill="auto"/>
            <w:noWrap/>
            <w:vAlign w:val="center"/>
          </w:tcPr>
          <w:p w14:paraId="5BA7EBBE" w14:textId="77777777" w:rsidR="00C96BE6" w:rsidRPr="000D5E25" w:rsidRDefault="00C96BE6" w:rsidP="00F40AF5">
            <w:pPr>
              <w:jc w:val="right"/>
              <w:rPr>
                <w:rFonts w:asciiTheme="minorHAnsi" w:hAnsiTheme="minorHAnsi" w:cstheme="minorHAnsi"/>
                <w:color w:val="000000"/>
                <w:szCs w:val="22"/>
                <w:lang w:val="hr-HR"/>
              </w:rPr>
            </w:pPr>
          </w:p>
        </w:tc>
        <w:tc>
          <w:tcPr>
            <w:tcW w:w="434" w:type="pct"/>
            <w:tcBorders>
              <w:top w:val="nil"/>
              <w:left w:val="nil"/>
              <w:bottom w:val="single" w:sz="12" w:space="0" w:color="auto"/>
              <w:right w:val="nil"/>
            </w:tcBorders>
            <w:shd w:val="clear" w:color="auto" w:fill="auto"/>
            <w:noWrap/>
            <w:vAlign w:val="center"/>
          </w:tcPr>
          <w:p w14:paraId="540BC6E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0,0</w:t>
            </w:r>
          </w:p>
        </w:tc>
      </w:tr>
      <w:tr w:rsidR="00C96BE6" w:rsidRPr="000D5E25" w14:paraId="6C223BC1" w14:textId="77777777" w:rsidTr="00F40AF5">
        <w:trPr>
          <w:trHeight w:val="340"/>
        </w:trPr>
        <w:tc>
          <w:tcPr>
            <w:tcW w:w="1583" w:type="pct"/>
            <w:tcBorders>
              <w:top w:val="nil"/>
              <w:left w:val="nil"/>
              <w:bottom w:val="nil"/>
              <w:right w:val="nil"/>
            </w:tcBorders>
            <w:shd w:val="clear" w:color="auto" w:fill="auto"/>
            <w:noWrap/>
            <w:vAlign w:val="center"/>
            <w:hideMark/>
          </w:tcPr>
          <w:p w14:paraId="058097AC"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eastAsia="en-GB"/>
              </w:rPr>
              <w:t>Ukupno</w:t>
            </w:r>
          </w:p>
        </w:tc>
        <w:tc>
          <w:tcPr>
            <w:tcW w:w="581" w:type="pct"/>
            <w:tcBorders>
              <w:top w:val="nil"/>
              <w:left w:val="nil"/>
              <w:bottom w:val="nil"/>
              <w:right w:val="nil"/>
            </w:tcBorders>
            <w:shd w:val="clear" w:color="auto" w:fill="auto"/>
            <w:vAlign w:val="center"/>
            <w:hideMark/>
          </w:tcPr>
          <w:p w14:paraId="314765E5"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eastAsia="en-GB"/>
              </w:rPr>
              <w:t>AOP 075</w:t>
            </w:r>
          </w:p>
        </w:tc>
        <w:tc>
          <w:tcPr>
            <w:tcW w:w="146" w:type="pct"/>
            <w:tcBorders>
              <w:top w:val="nil"/>
              <w:left w:val="nil"/>
              <w:bottom w:val="nil"/>
              <w:right w:val="nil"/>
            </w:tcBorders>
            <w:shd w:val="clear" w:color="auto" w:fill="auto"/>
            <w:vAlign w:val="center"/>
          </w:tcPr>
          <w:p w14:paraId="1B1CD5D0" w14:textId="77777777" w:rsidR="00C96BE6" w:rsidRPr="000D5E25" w:rsidRDefault="00C96BE6" w:rsidP="00F40AF5">
            <w:pPr>
              <w:rPr>
                <w:rFonts w:asciiTheme="minorHAnsi" w:hAnsiTheme="minorHAnsi" w:cstheme="minorHAnsi"/>
                <w:b/>
                <w:bCs/>
                <w:color w:val="000000"/>
                <w:szCs w:val="22"/>
                <w:lang w:val="hr-HR"/>
              </w:rPr>
            </w:pPr>
          </w:p>
        </w:tc>
        <w:tc>
          <w:tcPr>
            <w:tcW w:w="733" w:type="pct"/>
            <w:tcBorders>
              <w:top w:val="single" w:sz="12" w:space="0" w:color="auto"/>
              <w:left w:val="nil"/>
              <w:bottom w:val="single" w:sz="12" w:space="0" w:color="auto"/>
              <w:right w:val="nil"/>
            </w:tcBorders>
            <w:shd w:val="clear" w:color="auto" w:fill="auto"/>
            <w:noWrap/>
            <w:vAlign w:val="center"/>
          </w:tcPr>
          <w:p w14:paraId="3C435B50"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36.597</w:t>
            </w:r>
          </w:p>
        </w:tc>
        <w:tc>
          <w:tcPr>
            <w:tcW w:w="114" w:type="pct"/>
            <w:tcBorders>
              <w:top w:val="nil"/>
              <w:left w:val="nil"/>
              <w:bottom w:val="nil"/>
              <w:right w:val="nil"/>
            </w:tcBorders>
            <w:shd w:val="clear" w:color="auto" w:fill="auto"/>
            <w:noWrap/>
            <w:vAlign w:val="center"/>
          </w:tcPr>
          <w:p w14:paraId="7F12E23A" w14:textId="77777777" w:rsidR="00C96BE6" w:rsidRPr="000D5E25" w:rsidRDefault="00C96BE6" w:rsidP="00F40AF5">
            <w:pPr>
              <w:jc w:val="right"/>
              <w:rPr>
                <w:rFonts w:asciiTheme="minorHAnsi" w:hAnsiTheme="minorHAnsi" w:cstheme="minorHAnsi"/>
                <w:b/>
                <w:bCs/>
                <w:color w:val="000000"/>
                <w:szCs w:val="22"/>
                <w:lang w:val="hr-HR"/>
              </w:rPr>
            </w:pPr>
          </w:p>
        </w:tc>
        <w:tc>
          <w:tcPr>
            <w:tcW w:w="626" w:type="pct"/>
            <w:tcBorders>
              <w:top w:val="single" w:sz="12" w:space="0" w:color="auto"/>
              <w:left w:val="nil"/>
              <w:bottom w:val="single" w:sz="12" w:space="0" w:color="auto"/>
              <w:right w:val="nil"/>
            </w:tcBorders>
            <w:shd w:val="clear" w:color="auto" w:fill="auto"/>
            <w:noWrap/>
            <w:vAlign w:val="center"/>
          </w:tcPr>
          <w:p w14:paraId="127DC6EE"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75.346</w:t>
            </w:r>
          </w:p>
        </w:tc>
        <w:tc>
          <w:tcPr>
            <w:tcW w:w="114" w:type="pct"/>
            <w:tcBorders>
              <w:top w:val="nil"/>
              <w:left w:val="nil"/>
              <w:bottom w:val="nil"/>
              <w:right w:val="nil"/>
            </w:tcBorders>
            <w:shd w:val="clear" w:color="auto" w:fill="auto"/>
            <w:vAlign w:val="center"/>
          </w:tcPr>
          <w:p w14:paraId="7E4555AD" w14:textId="77777777" w:rsidR="00C96BE6" w:rsidRPr="000D5E25" w:rsidRDefault="00C96BE6" w:rsidP="00F40AF5">
            <w:pPr>
              <w:jc w:val="right"/>
              <w:rPr>
                <w:rFonts w:asciiTheme="minorHAnsi" w:hAnsiTheme="minorHAnsi" w:cstheme="minorHAnsi"/>
                <w:b/>
                <w:bCs/>
                <w:color w:val="000000"/>
                <w:szCs w:val="22"/>
                <w:lang w:val="hr-HR"/>
              </w:rPr>
            </w:pPr>
          </w:p>
        </w:tc>
        <w:tc>
          <w:tcPr>
            <w:tcW w:w="506" w:type="pct"/>
            <w:tcBorders>
              <w:top w:val="single" w:sz="12" w:space="0" w:color="auto"/>
              <w:left w:val="nil"/>
              <w:bottom w:val="single" w:sz="12" w:space="0" w:color="auto"/>
              <w:right w:val="nil"/>
            </w:tcBorders>
            <w:shd w:val="clear" w:color="auto" w:fill="auto"/>
            <w:noWrap/>
            <w:vAlign w:val="center"/>
          </w:tcPr>
          <w:p w14:paraId="44F4B70C"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38.749</w:t>
            </w:r>
          </w:p>
        </w:tc>
        <w:tc>
          <w:tcPr>
            <w:tcW w:w="163" w:type="pct"/>
            <w:tcBorders>
              <w:top w:val="nil"/>
              <w:left w:val="nil"/>
              <w:bottom w:val="nil"/>
              <w:right w:val="nil"/>
            </w:tcBorders>
            <w:shd w:val="clear" w:color="auto" w:fill="auto"/>
            <w:vAlign w:val="center"/>
          </w:tcPr>
          <w:p w14:paraId="7B1F2218" w14:textId="77777777" w:rsidR="00C96BE6" w:rsidRPr="000D5E25" w:rsidRDefault="00C96BE6" w:rsidP="00F40AF5">
            <w:pPr>
              <w:jc w:val="right"/>
              <w:rPr>
                <w:rFonts w:asciiTheme="minorHAnsi" w:hAnsiTheme="minorHAnsi" w:cstheme="minorHAnsi"/>
                <w:b/>
                <w:bCs/>
                <w:color w:val="000000"/>
                <w:szCs w:val="22"/>
                <w:lang w:val="hr-HR"/>
              </w:rPr>
            </w:pPr>
          </w:p>
        </w:tc>
        <w:tc>
          <w:tcPr>
            <w:tcW w:w="434" w:type="pct"/>
            <w:tcBorders>
              <w:top w:val="single" w:sz="12" w:space="0" w:color="auto"/>
              <w:left w:val="nil"/>
              <w:bottom w:val="single" w:sz="12" w:space="0" w:color="auto"/>
              <w:right w:val="nil"/>
            </w:tcBorders>
            <w:shd w:val="clear" w:color="auto" w:fill="auto"/>
            <w:noWrap/>
            <w:vAlign w:val="center"/>
          </w:tcPr>
          <w:p w14:paraId="746BF1A5"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205,9</w:t>
            </w:r>
          </w:p>
        </w:tc>
      </w:tr>
    </w:tbl>
    <w:p w14:paraId="785B3BD8" w14:textId="77777777" w:rsidR="00C96BE6" w:rsidRPr="000D5E25" w:rsidRDefault="00C96BE6" w:rsidP="00C96BE6">
      <w:pPr>
        <w:pStyle w:val="NoSpacing"/>
        <w:rPr>
          <w:rFonts w:asciiTheme="minorHAnsi" w:hAnsiTheme="minorHAnsi" w:cstheme="minorHAnsi"/>
          <w:sz w:val="22"/>
          <w:szCs w:val="22"/>
        </w:rPr>
      </w:pPr>
    </w:p>
    <w:p w14:paraId="12E63257" w14:textId="77777777" w:rsidR="00C96BE6" w:rsidRPr="000D5E25" w:rsidRDefault="00C96BE6" w:rsidP="00C96BE6">
      <w:pPr>
        <w:pStyle w:val="NoSpacing"/>
        <w:rPr>
          <w:rFonts w:asciiTheme="minorHAnsi" w:hAnsiTheme="minorHAnsi" w:cstheme="minorHAnsi"/>
          <w:sz w:val="22"/>
          <w:szCs w:val="22"/>
        </w:rPr>
      </w:pPr>
    </w:p>
    <w:p w14:paraId="242600C9" w14:textId="77777777" w:rsidR="00C96BE6" w:rsidRPr="000D5E25" w:rsidRDefault="00C96BE6" w:rsidP="00C96BE6">
      <w:pPr>
        <w:pStyle w:val="BodyText3"/>
        <w:rPr>
          <w:rFonts w:asciiTheme="minorHAnsi" w:hAnsiTheme="minorHAnsi" w:cstheme="minorHAnsi"/>
          <w:b/>
          <w:sz w:val="22"/>
          <w:szCs w:val="22"/>
          <w:lang w:val="hr-HR"/>
        </w:rPr>
      </w:pPr>
      <w:r w:rsidRPr="000D5E25">
        <w:rPr>
          <w:rFonts w:asciiTheme="minorHAnsi" w:hAnsiTheme="minorHAnsi" w:cstheme="minorHAnsi"/>
          <w:b/>
          <w:sz w:val="22"/>
          <w:szCs w:val="22"/>
          <w:lang w:val="hr-HR"/>
        </w:rPr>
        <w:t xml:space="preserve">12. </w:t>
      </w:r>
      <w:r w:rsidRPr="000D5E25">
        <w:rPr>
          <w:rFonts w:asciiTheme="minorHAnsi" w:hAnsiTheme="minorHAnsi" w:cstheme="minorHAnsi"/>
          <w:b/>
          <w:sz w:val="22"/>
          <w:szCs w:val="22"/>
          <w:lang w:val="hr-HR"/>
        </w:rPr>
        <w:tab/>
        <w:t>OBVEZE ZA MATERIJALNE RASHODE</w:t>
      </w:r>
    </w:p>
    <w:p w14:paraId="60F8D5F1" w14:textId="77777777" w:rsidR="00C96BE6" w:rsidRPr="000D5E25" w:rsidRDefault="00C96BE6" w:rsidP="00C96BE6">
      <w:pPr>
        <w:pStyle w:val="NoSpacing"/>
        <w:rPr>
          <w:rFonts w:asciiTheme="minorHAnsi" w:hAnsiTheme="minorHAnsi" w:cstheme="minorHAnsi"/>
          <w:sz w:val="22"/>
          <w:szCs w:val="22"/>
        </w:rPr>
      </w:pPr>
    </w:p>
    <w:tbl>
      <w:tblPr>
        <w:tblW w:w="9729" w:type="dxa"/>
        <w:tblInd w:w="18" w:type="dxa"/>
        <w:tblLayout w:type="fixed"/>
        <w:tblLook w:val="04A0" w:firstRow="1" w:lastRow="0" w:firstColumn="1" w:lastColumn="0" w:noHBand="0" w:noVBand="1"/>
      </w:tblPr>
      <w:tblGrid>
        <w:gridCol w:w="3067"/>
        <w:gridCol w:w="1134"/>
        <w:gridCol w:w="284"/>
        <w:gridCol w:w="1275"/>
        <w:gridCol w:w="284"/>
        <w:gridCol w:w="1276"/>
        <w:gridCol w:w="283"/>
        <w:gridCol w:w="992"/>
        <w:gridCol w:w="284"/>
        <w:gridCol w:w="850"/>
      </w:tblGrid>
      <w:tr w:rsidR="00C96BE6" w:rsidRPr="000D5E25" w14:paraId="1A9F79B5" w14:textId="77777777" w:rsidTr="00F40AF5">
        <w:trPr>
          <w:trHeight w:val="315"/>
        </w:trPr>
        <w:tc>
          <w:tcPr>
            <w:tcW w:w="3067" w:type="dxa"/>
            <w:tcBorders>
              <w:top w:val="nil"/>
              <w:left w:val="nil"/>
              <w:bottom w:val="nil"/>
              <w:right w:val="nil"/>
            </w:tcBorders>
            <w:shd w:val="clear" w:color="auto" w:fill="auto"/>
            <w:noWrap/>
            <w:vAlign w:val="center"/>
            <w:hideMark/>
          </w:tcPr>
          <w:p w14:paraId="45345DDC" w14:textId="77777777" w:rsidR="00C96BE6" w:rsidRPr="000D5E25" w:rsidRDefault="00C96BE6" w:rsidP="00F40AF5">
            <w:pPr>
              <w:rPr>
                <w:rFonts w:asciiTheme="minorHAnsi" w:hAnsiTheme="minorHAnsi" w:cstheme="minorHAnsi"/>
                <w:szCs w:val="22"/>
                <w:lang w:val="hr-HR"/>
              </w:rPr>
            </w:pPr>
          </w:p>
        </w:tc>
        <w:tc>
          <w:tcPr>
            <w:tcW w:w="1134" w:type="dxa"/>
            <w:tcBorders>
              <w:top w:val="nil"/>
              <w:left w:val="nil"/>
              <w:bottom w:val="nil"/>
              <w:right w:val="nil"/>
            </w:tcBorders>
            <w:shd w:val="clear" w:color="auto" w:fill="auto"/>
            <w:noWrap/>
            <w:vAlign w:val="center"/>
            <w:hideMark/>
          </w:tcPr>
          <w:p w14:paraId="05019C90" w14:textId="77777777" w:rsidR="00C96BE6" w:rsidRPr="000D5E25" w:rsidRDefault="00C96BE6" w:rsidP="00F40AF5">
            <w:pPr>
              <w:rPr>
                <w:rFonts w:asciiTheme="minorHAnsi" w:hAnsiTheme="minorHAnsi" w:cstheme="minorHAnsi"/>
                <w:szCs w:val="22"/>
                <w:lang w:val="hr-HR"/>
              </w:rPr>
            </w:pPr>
          </w:p>
        </w:tc>
        <w:tc>
          <w:tcPr>
            <w:tcW w:w="284" w:type="dxa"/>
            <w:tcBorders>
              <w:top w:val="nil"/>
              <w:left w:val="nil"/>
              <w:bottom w:val="nil"/>
              <w:right w:val="nil"/>
            </w:tcBorders>
            <w:shd w:val="clear" w:color="auto" w:fill="auto"/>
            <w:noWrap/>
            <w:vAlign w:val="center"/>
            <w:hideMark/>
          </w:tcPr>
          <w:p w14:paraId="29DFF969" w14:textId="77777777" w:rsidR="00C96BE6" w:rsidRPr="000D5E25" w:rsidRDefault="00C96BE6" w:rsidP="00F40AF5">
            <w:pPr>
              <w:rPr>
                <w:rFonts w:asciiTheme="minorHAnsi" w:hAnsiTheme="minorHAnsi" w:cstheme="minorHAnsi"/>
                <w:szCs w:val="22"/>
                <w:lang w:val="hr-HR"/>
              </w:rPr>
            </w:pPr>
          </w:p>
        </w:tc>
        <w:tc>
          <w:tcPr>
            <w:tcW w:w="1275" w:type="dxa"/>
            <w:tcBorders>
              <w:top w:val="nil"/>
              <w:left w:val="nil"/>
              <w:bottom w:val="single" w:sz="12" w:space="0" w:color="auto"/>
              <w:right w:val="nil"/>
            </w:tcBorders>
            <w:shd w:val="clear" w:color="auto" w:fill="auto"/>
            <w:noWrap/>
            <w:vAlign w:val="center"/>
          </w:tcPr>
          <w:p w14:paraId="106FF45C"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31.12.2021.</w:t>
            </w:r>
          </w:p>
        </w:tc>
        <w:tc>
          <w:tcPr>
            <w:tcW w:w="284" w:type="dxa"/>
            <w:tcBorders>
              <w:top w:val="nil"/>
              <w:left w:val="nil"/>
              <w:bottom w:val="nil"/>
              <w:right w:val="nil"/>
            </w:tcBorders>
            <w:shd w:val="clear" w:color="auto" w:fill="auto"/>
            <w:noWrap/>
            <w:vAlign w:val="center"/>
          </w:tcPr>
          <w:p w14:paraId="31FE1E47" w14:textId="77777777" w:rsidR="00C96BE6" w:rsidRPr="000D5E25" w:rsidRDefault="00C96BE6" w:rsidP="00F40AF5">
            <w:pPr>
              <w:jc w:val="center"/>
              <w:rPr>
                <w:rFonts w:asciiTheme="minorHAnsi" w:hAnsiTheme="minorHAnsi" w:cstheme="minorHAnsi"/>
                <w:b/>
                <w:bCs/>
                <w:color w:val="000000"/>
                <w:szCs w:val="22"/>
                <w:lang w:val="hr-HR"/>
              </w:rPr>
            </w:pPr>
          </w:p>
        </w:tc>
        <w:tc>
          <w:tcPr>
            <w:tcW w:w="1276" w:type="dxa"/>
            <w:tcBorders>
              <w:top w:val="nil"/>
              <w:left w:val="nil"/>
              <w:bottom w:val="single" w:sz="12" w:space="0" w:color="auto"/>
              <w:right w:val="nil"/>
            </w:tcBorders>
            <w:shd w:val="clear" w:color="auto" w:fill="auto"/>
            <w:noWrap/>
            <w:vAlign w:val="center"/>
          </w:tcPr>
          <w:p w14:paraId="7CDC4DC0"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31.12.2022.</w:t>
            </w:r>
          </w:p>
        </w:tc>
        <w:tc>
          <w:tcPr>
            <w:tcW w:w="283" w:type="dxa"/>
            <w:tcBorders>
              <w:top w:val="nil"/>
              <w:left w:val="nil"/>
              <w:bottom w:val="nil"/>
              <w:right w:val="nil"/>
            </w:tcBorders>
            <w:shd w:val="clear" w:color="auto" w:fill="auto"/>
            <w:noWrap/>
            <w:vAlign w:val="center"/>
          </w:tcPr>
          <w:p w14:paraId="2A9FB54A" w14:textId="77777777" w:rsidR="00C96BE6" w:rsidRPr="000D5E25" w:rsidRDefault="00C96BE6" w:rsidP="00F40AF5">
            <w:pPr>
              <w:jc w:val="center"/>
              <w:rPr>
                <w:rFonts w:asciiTheme="minorHAnsi" w:hAnsiTheme="minorHAnsi" w:cstheme="minorHAnsi"/>
                <w:b/>
                <w:bCs/>
                <w:color w:val="000000"/>
                <w:szCs w:val="22"/>
                <w:lang w:val="hr-HR"/>
              </w:rPr>
            </w:pPr>
          </w:p>
        </w:tc>
        <w:tc>
          <w:tcPr>
            <w:tcW w:w="992" w:type="dxa"/>
            <w:tcBorders>
              <w:top w:val="nil"/>
              <w:left w:val="nil"/>
              <w:bottom w:val="single" w:sz="12" w:space="0" w:color="auto"/>
              <w:right w:val="nil"/>
            </w:tcBorders>
            <w:shd w:val="clear" w:color="auto" w:fill="auto"/>
            <w:noWrap/>
            <w:vAlign w:val="center"/>
          </w:tcPr>
          <w:p w14:paraId="4BFA9925"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Razlika</w:t>
            </w:r>
          </w:p>
        </w:tc>
        <w:tc>
          <w:tcPr>
            <w:tcW w:w="284" w:type="dxa"/>
            <w:tcBorders>
              <w:top w:val="nil"/>
              <w:left w:val="nil"/>
              <w:bottom w:val="nil"/>
              <w:right w:val="nil"/>
            </w:tcBorders>
            <w:shd w:val="clear" w:color="auto" w:fill="auto"/>
            <w:noWrap/>
            <w:vAlign w:val="center"/>
          </w:tcPr>
          <w:p w14:paraId="67D2024C" w14:textId="77777777" w:rsidR="00C96BE6" w:rsidRPr="000D5E25" w:rsidRDefault="00C96BE6" w:rsidP="00F40AF5">
            <w:pPr>
              <w:jc w:val="center"/>
              <w:rPr>
                <w:rFonts w:asciiTheme="minorHAnsi" w:hAnsiTheme="minorHAnsi" w:cstheme="minorHAnsi"/>
                <w:b/>
                <w:bCs/>
                <w:color w:val="000000"/>
                <w:szCs w:val="22"/>
                <w:lang w:val="hr-HR"/>
              </w:rPr>
            </w:pPr>
          </w:p>
        </w:tc>
        <w:tc>
          <w:tcPr>
            <w:tcW w:w="850" w:type="dxa"/>
            <w:tcBorders>
              <w:top w:val="nil"/>
              <w:left w:val="nil"/>
              <w:bottom w:val="single" w:sz="12" w:space="0" w:color="auto"/>
              <w:right w:val="nil"/>
            </w:tcBorders>
            <w:shd w:val="clear" w:color="auto" w:fill="auto"/>
            <w:noWrap/>
            <w:vAlign w:val="center"/>
          </w:tcPr>
          <w:p w14:paraId="7EAEFFFD" w14:textId="77777777" w:rsidR="00C96BE6" w:rsidRPr="000D5E25" w:rsidRDefault="00C96BE6" w:rsidP="00F40AF5">
            <w:pPr>
              <w:jc w:val="cente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Index</w:t>
            </w:r>
          </w:p>
        </w:tc>
      </w:tr>
      <w:tr w:rsidR="00C96BE6" w:rsidRPr="000D5E25" w14:paraId="1FEB55F8" w14:textId="77777777" w:rsidTr="00F40AF5">
        <w:trPr>
          <w:trHeight w:val="315"/>
        </w:trPr>
        <w:tc>
          <w:tcPr>
            <w:tcW w:w="3067" w:type="dxa"/>
            <w:tcBorders>
              <w:top w:val="nil"/>
              <w:left w:val="nil"/>
              <w:bottom w:val="nil"/>
              <w:right w:val="nil"/>
            </w:tcBorders>
            <w:shd w:val="clear" w:color="auto" w:fill="auto"/>
            <w:noWrap/>
            <w:vAlign w:val="center"/>
            <w:hideMark/>
          </w:tcPr>
          <w:p w14:paraId="730CE4B3" w14:textId="77777777" w:rsidR="00C96BE6" w:rsidRPr="000D5E25" w:rsidRDefault="00C96BE6" w:rsidP="00F40AF5">
            <w:pPr>
              <w:jc w:val="center"/>
              <w:rPr>
                <w:rFonts w:asciiTheme="minorHAnsi" w:hAnsiTheme="minorHAnsi" w:cstheme="minorHAnsi"/>
                <w:b/>
                <w:bCs/>
                <w:color w:val="000000"/>
                <w:szCs w:val="22"/>
                <w:lang w:val="hr-HR"/>
              </w:rPr>
            </w:pPr>
          </w:p>
        </w:tc>
        <w:tc>
          <w:tcPr>
            <w:tcW w:w="1134" w:type="dxa"/>
            <w:tcBorders>
              <w:top w:val="nil"/>
              <w:left w:val="nil"/>
              <w:bottom w:val="nil"/>
              <w:right w:val="nil"/>
            </w:tcBorders>
            <w:shd w:val="clear" w:color="auto" w:fill="auto"/>
            <w:noWrap/>
            <w:vAlign w:val="center"/>
            <w:hideMark/>
          </w:tcPr>
          <w:p w14:paraId="50AE9FF6" w14:textId="77777777" w:rsidR="00C96BE6" w:rsidRPr="000D5E25" w:rsidRDefault="00C96BE6" w:rsidP="00F40AF5">
            <w:pPr>
              <w:rPr>
                <w:rFonts w:asciiTheme="minorHAnsi" w:hAnsiTheme="minorHAnsi" w:cstheme="minorHAnsi"/>
                <w:szCs w:val="22"/>
                <w:lang w:val="hr-HR"/>
              </w:rPr>
            </w:pPr>
          </w:p>
        </w:tc>
        <w:tc>
          <w:tcPr>
            <w:tcW w:w="284" w:type="dxa"/>
            <w:tcBorders>
              <w:top w:val="nil"/>
              <w:left w:val="nil"/>
              <w:bottom w:val="nil"/>
              <w:right w:val="nil"/>
            </w:tcBorders>
            <w:shd w:val="clear" w:color="auto" w:fill="auto"/>
            <w:noWrap/>
            <w:vAlign w:val="center"/>
            <w:hideMark/>
          </w:tcPr>
          <w:p w14:paraId="563B80CD" w14:textId="77777777" w:rsidR="00C96BE6" w:rsidRPr="000D5E25" w:rsidRDefault="00C96BE6" w:rsidP="00F40AF5">
            <w:pPr>
              <w:rPr>
                <w:rFonts w:asciiTheme="minorHAnsi" w:hAnsiTheme="minorHAnsi" w:cstheme="minorHAnsi"/>
                <w:szCs w:val="22"/>
                <w:lang w:val="hr-HR"/>
              </w:rPr>
            </w:pPr>
          </w:p>
        </w:tc>
        <w:tc>
          <w:tcPr>
            <w:tcW w:w="1275" w:type="dxa"/>
            <w:tcBorders>
              <w:top w:val="nil"/>
              <w:left w:val="nil"/>
              <w:bottom w:val="nil"/>
              <w:right w:val="nil"/>
            </w:tcBorders>
            <w:shd w:val="clear" w:color="auto" w:fill="auto"/>
            <w:noWrap/>
            <w:vAlign w:val="center"/>
          </w:tcPr>
          <w:p w14:paraId="43C9098C" w14:textId="77777777" w:rsidR="00C96BE6" w:rsidRPr="000D5E25" w:rsidRDefault="00C96BE6" w:rsidP="00F40AF5">
            <w:pPr>
              <w:jc w:val="center"/>
              <w:rPr>
                <w:rFonts w:asciiTheme="minorHAnsi" w:hAnsiTheme="minorHAnsi" w:cstheme="minorHAnsi"/>
                <w:b/>
                <w:bCs/>
                <w:color w:val="000000"/>
                <w:szCs w:val="22"/>
                <w:lang w:val="hr-HR"/>
              </w:rPr>
            </w:pPr>
          </w:p>
        </w:tc>
        <w:tc>
          <w:tcPr>
            <w:tcW w:w="284" w:type="dxa"/>
            <w:tcBorders>
              <w:top w:val="nil"/>
              <w:left w:val="nil"/>
              <w:bottom w:val="nil"/>
              <w:right w:val="nil"/>
            </w:tcBorders>
            <w:shd w:val="clear" w:color="auto" w:fill="auto"/>
            <w:noWrap/>
            <w:vAlign w:val="center"/>
          </w:tcPr>
          <w:p w14:paraId="128007DE" w14:textId="77777777" w:rsidR="00C96BE6" w:rsidRPr="000D5E25" w:rsidRDefault="00C96BE6" w:rsidP="00F40AF5">
            <w:pPr>
              <w:rPr>
                <w:rFonts w:asciiTheme="minorHAnsi" w:hAnsiTheme="minorHAnsi" w:cstheme="minorHAnsi"/>
                <w:szCs w:val="22"/>
                <w:lang w:val="hr-HR"/>
              </w:rPr>
            </w:pPr>
          </w:p>
        </w:tc>
        <w:tc>
          <w:tcPr>
            <w:tcW w:w="1276" w:type="dxa"/>
            <w:tcBorders>
              <w:top w:val="nil"/>
              <w:left w:val="nil"/>
              <w:bottom w:val="nil"/>
              <w:right w:val="nil"/>
            </w:tcBorders>
            <w:shd w:val="clear" w:color="auto" w:fill="auto"/>
            <w:noWrap/>
            <w:vAlign w:val="center"/>
          </w:tcPr>
          <w:p w14:paraId="54BA987A" w14:textId="77777777" w:rsidR="00C96BE6" w:rsidRPr="000D5E25" w:rsidRDefault="00C96BE6" w:rsidP="00F40AF5">
            <w:pPr>
              <w:rPr>
                <w:rFonts w:asciiTheme="minorHAnsi" w:hAnsiTheme="minorHAnsi" w:cstheme="minorHAnsi"/>
                <w:szCs w:val="22"/>
                <w:lang w:val="hr-HR"/>
              </w:rPr>
            </w:pPr>
          </w:p>
        </w:tc>
        <w:tc>
          <w:tcPr>
            <w:tcW w:w="283" w:type="dxa"/>
            <w:tcBorders>
              <w:top w:val="nil"/>
              <w:left w:val="nil"/>
              <w:bottom w:val="nil"/>
              <w:right w:val="nil"/>
            </w:tcBorders>
            <w:shd w:val="clear" w:color="auto" w:fill="auto"/>
            <w:noWrap/>
            <w:vAlign w:val="center"/>
          </w:tcPr>
          <w:p w14:paraId="15786F71" w14:textId="77777777" w:rsidR="00C96BE6" w:rsidRPr="000D5E25" w:rsidRDefault="00C96BE6" w:rsidP="00F40AF5">
            <w:pPr>
              <w:rPr>
                <w:rFonts w:asciiTheme="minorHAnsi" w:hAnsiTheme="minorHAnsi" w:cstheme="minorHAnsi"/>
                <w:szCs w:val="22"/>
                <w:lang w:val="hr-HR"/>
              </w:rPr>
            </w:pPr>
          </w:p>
        </w:tc>
        <w:tc>
          <w:tcPr>
            <w:tcW w:w="992" w:type="dxa"/>
            <w:tcBorders>
              <w:top w:val="nil"/>
              <w:left w:val="nil"/>
              <w:bottom w:val="nil"/>
              <w:right w:val="nil"/>
            </w:tcBorders>
            <w:shd w:val="clear" w:color="auto" w:fill="auto"/>
            <w:noWrap/>
            <w:vAlign w:val="center"/>
          </w:tcPr>
          <w:p w14:paraId="485803D6" w14:textId="77777777" w:rsidR="00C96BE6" w:rsidRPr="000D5E25" w:rsidRDefault="00C96BE6" w:rsidP="00F40AF5">
            <w:pPr>
              <w:rPr>
                <w:rFonts w:asciiTheme="minorHAnsi" w:hAnsiTheme="minorHAnsi" w:cstheme="minorHAnsi"/>
                <w:szCs w:val="22"/>
                <w:lang w:val="hr-HR"/>
              </w:rPr>
            </w:pPr>
          </w:p>
        </w:tc>
        <w:tc>
          <w:tcPr>
            <w:tcW w:w="284" w:type="dxa"/>
            <w:tcBorders>
              <w:top w:val="nil"/>
              <w:left w:val="nil"/>
              <w:bottom w:val="nil"/>
              <w:right w:val="nil"/>
            </w:tcBorders>
            <w:shd w:val="clear" w:color="auto" w:fill="auto"/>
            <w:noWrap/>
            <w:vAlign w:val="center"/>
          </w:tcPr>
          <w:p w14:paraId="73981503" w14:textId="77777777" w:rsidR="00C96BE6" w:rsidRPr="000D5E25" w:rsidRDefault="00C96BE6" w:rsidP="00F40AF5">
            <w:pPr>
              <w:rPr>
                <w:rFonts w:asciiTheme="minorHAnsi" w:hAnsiTheme="minorHAnsi" w:cstheme="minorHAnsi"/>
                <w:szCs w:val="22"/>
                <w:lang w:val="hr-HR"/>
              </w:rPr>
            </w:pPr>
          </w:p>
        </w:tc>
        <w:tc>
          <w:tcPr>
            <w:tcW w:w="850" w:type="dxa"/>
            <w:tcBorders>
              <w:top w:val="nil"/>
              <w:left w:val="nil"/>
              <w:bottom w:val="nil"/>
              <w:right w:val="nil"/>
            </w:tcBorders>
            <w:shd w:val="clear" w:color="auto" w:fill="auto"/>
            <w:noWrap/>
            <w:vAlign w:val="center"/>
          </w:tcPr>
          <w:p w14:paraId="2C6AFFFD" w14:textId="77777777" w:rsidR="00C96BE6" w:rsidRPr="000D5E25" w:rsidRDefault="00C96BE6" w:rsidP="00F40AF5">
            <w:pPr>
              <w:rPr>
                <w:rFonts w:asciiTheme="minorHAnsi" w:hAnsiTheme="minorHAnsi" w:cstheme="minorHAnsi"/>
                <w:szCs w:val="22"/>
                <w:lang w:val="hr-HR"/>
              </w:rPr>
            </w:pPr>
          </w:p>
        </w:tc>
      </w:tr>
      <w:tr w:rsidR="00C96BE6" w:rsidRPr="000D5E25" w14:paraId="0E55C609" w14:textId="77777777" w:rsidTr="00F40AF5">
        <w:trPr>
          <w:trHeight w:val="480"/>
        </w:trPr>
        <w:tc>
          <w:tcPr>
            <w:tcW w:w="3067" w:type="dxa"/>
            <w:tcBorders>
              <w:top w:val="nil"/>
              <w:left w:val="nil"/>
              <w:bottom w:val="nil"/>
              <w:right w:val="nil"/>
            </w:tcBorders>
            <w:shd w:val="clear" w:color="auto" w:fill="auto"/>
            <w:vAlign w:val="center"/>
            <w:hideMark/>
          </w:tcPr>
          <w:p w14:paraId="224DC265"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Obveze za dobavljače u zemlji</w:t>
            </w:r>
          </w:p>
        </w:tc>
        <w:tc>
          <w:tcPr>
            <w:tcW w:w="1134" w:type="dxa"/>
            <w:tcBorders>
              <w:top w:val="nil"/>
              <w:left w:val="nil"/>
              <w:bottom w:val="nil"/>
              <w:right w:val="nil"/>
            </w:tcBorders>
            <w:shd w:val="clear" w:color="auto" w:fill="auto"/>
            <w:vAlign w:val="center"/>
            <w:hideMark/>
          </w:tcPr>
          <w:p w14:paraId="1C27521E" w14:textId="77777777" w:rsidR="00C96BE6" w:rsidRPr="000D5E25" w:rsidRDefault="00C96BE6" w:rsidP="00F40AF5">
            <w:pPr>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AOP 161</w:t>
            </w:r>
          </w:p>
        </w:tc>
        <w:tc>
          <w:tcPr>
            <w:tcW w:w="284" w:type="dxa"/>
            <w:tcBorders>
              <w:top w:val="nil"/>
              <w:left w:val="nil"/>
              <w:bottom w:val="nil"/>
              <w:right w:val="nil"/>
            </w:tcBorders>
            <w:shd w:val="clear" w:color="auto" w:fill="auto"/>
            <w:vAlign w:val="center"/>
            <w:hideMark/>
          </w:tcPr>
          <w:p w14:paraId="2B860FEF" w14:textId="77777777" w:rsidR="00C96BE6" w:rsidRPr="000D5E25" w:rsidRDefault="00C96BE6" w:rsidP="00F40AF5">
            <w:pPr>
              <w:rPr>
                <w:rFonts w:asciiTheme="minorHAnsi" w:hAnsiTheme="minorHAnsi" w:cstheme="minorHAnsi"/>
                <w:color w:val="000000"/>
                <w:szCs w:val="22"/>
                <w:lang w:val="hr-HR"/>
              </w:rPr>
            </w:pPr>
          </w:p>
        </w:tc>
        <w:tc>
          <w:tcPr>
            <w:tcW w:w="1275" w:type="dxa"/>
            <w:tcBorders>
              <w:top w:val="nil"/>
              <w:left w:val="nil"/>
              <w:bottom w:val="single" w:sz="12" w:space="0" w:color="auto"/>
              <w:right w:val="nil"/>
            </w:tcBorders>
            <w:shd w:val="clear" w:color="auto" w:fill="auto"/>
            <w:vAlign w:val="center"/>
          </w:tcPr>
          <w:p w14:paraId="511DFECB"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31.660</w:t>
            </w:r>
          </w:p>
        </w:tc>
        <w:tc>
          <w:tcPr>
            <w:tcW w:w="284" w:type="dxa"/>
            <w:tcBorders>
              <w:top w:val="nil"/>
              <w:left w:val="nil"/>
              <w:bottom w:val="nil"/>
              <w:right w:val="nil"/>
            </w:tcBorders>
            <w:shd w:val="clear" w:color="auto" w:fill="auto"/>
            <w:vAlign w:val="center"/>
          </w:tcPr>
          <w:p w14:paraId="06C489B7" w14:textId="77777777" w:rsidR="00C96BE6" w:rsidRPr="000D5E25" w:rsidRDefault="00C96BE6" w:rsidP="00F40AF5">
            <w:pPr>
              <w:jc w:val="right"/>
              <w:rPr>
                <w:rFonts w:asciiTheme="minorHAnsi" w:hAnsiTheme="minorHAnsi" w:cstheme="minorHAnsi"/>
                <w:color w:val="000000"/>
                <w:szCs w:val="22"/>
                <w:lang w:val="hr-HR"/>
              </w:rPr>
            </w:pPr>
          </w:p>
        </w:tc>
        <w:tc>
          <w:tcPr>
            <w:tcW w:w="1276" w:type="dxa"/>
            <w:tcBorders>
              <w:top w:val="nil"/>
              <w:left w:val="nil"/>
              <w:bottom w:val="single" w:sz="12" w:space="0" w:color="auto"/>
              <w:right w:val="nil"/>
            </w:tcBorders>
            <w:shd w:val="clear" w:color="auto" w:fill="auto"/>
            <w:vAlign w:val="center"/>
          </w:tcPr>
          <w:p w14:paraId="3CE3EE6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11.401</w:t>
            </w:r>
          </w:p>
        </w:tc>
        <w:tc>
          <w:tcPr>
            <w:tcW w:w="283" w:type="dxa"/>
            <w:tcBorders>
              <w:top w:val="nil"/>
              <w:left w:val="nil"/>
              <w:bottom w:val="nil"/>
              <w:right w:val="nil"/>
            </w:tcBorders>
            <w:shd w:val="clear" w:color="auto" w:fill="auto"/>
            <w:vAlign w:val="center"/>
          </w:tcPr>
          <w:p w14:paraId="0F3D8C62" w14:textId="77777777" w:rsidR="00C96BE6" w:rsidRPr="000D5E25" w:rsidRDefault="00C96BE6" w:rsidP="00F40AF5">
            <w:pPr>
              <w:jc w:val="right"/>
              <w:rPr>
                <w:rFonts w:asciiTheme="minorHAnsi" w:hAnsiTheme="minorHAnsi" w:cstheme="minorHAnsi"/>
                <w:color w:val="000000"/>
                <w:szCs w:val="22"/>
                <w:lang w:val="hr-HR"/>
              </w:rPr>
            </w:pPr>
          </w:p>
        </w:tc>
        <w:tc>
          <w:tcPr>
            <w:tcW w:w="992" w:type="dxa"/>
            <w:tcBorders>
              <w:top w:val="nil"/>
              <w:left w:val="nil"/>
              <w:bottom w:val="single" w:sz="12" w:space="0" w:color="auto"/>
              <w:right w:val="nil"/>
            </w:tcBorders>
            <w:shd w:val="clear" w:color="auto" w:fill="auto"/>
            <w:vAlign w:val="center"/>
          </w:tcPr>
          <w:p w14:paraId="473F507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(20.259)</w:t>
            </w:r>
          </w:p>
        </w:tc>
        <w:tc>
          <w:tcPr>
            <w:tcW w:w="284" w:type="dxa"/>
            <w:tcBorders>
              <w:top w:val="nil"/>
              <w:left w:val="nil"/>
              <w:bottom w:val="nil"/>
              <w:right w:val="nil"/>
            </w:tcBorders>
            <w:shd w:val="clear" w:color="auto" w:fill="auto"/>
            <w:vAlign w:val="center"/>
          </w:tcPr>
          <w:p w14:paraId="62FE95EF" w14:textId="77777777" w:rsidR="00C96BE6" w:rsidRPr="000D5E25" w:rsidRDefault="00C96BE6" w:rsidP="00F40AF5">
            <w:pPr>
              <w:jc w:val="right"/>
              <w:rPr>
                <w:rFonts w:asciiTheme="minorHAnsi" w:hAnsiTheme="minorHAnsi" w:cstheme="minorHAnsi"/>
                <w:color w:val="000000"/>
                <w:szCs w:val="22"/>
                <w:lang w:val="hr-HR"/>
              </w:rPr>
            </w:pPr>
          </w:p>
        </w:tc>
        <w:tc>
          <w:tcPr>
            <w:tcW w:w="850" w:type="dxa"/>
            <w:tcBorders>
              <w:top w:val="nil"/>
              <w:left w:val="nil"/>
              <w:bottom w:val="single" w:sz="12" w:space="0" w:color="auto"/>
              <w:right w:val="nil"/>
            </w:tcBorders>
            <w:shd w:val="clear" w:color="auto" w:fill="auto"/>
            <w:vAlign w:val="center"/>
          </w:tcPr>
          <w:p w14:paraId="5BCACE36" w14:textId="77777777" w:rsidR="00C96BE6" w:rsidRPr="000D5E25" w:rsidRDefault="00C96BE6" w:rsidP="00F40AF5">
            <w:pPr>
              <w:jc w:val="right"/>
              <w:rPr>
                <w:rFonts w:asciiTheme="minorHAnsi" w:hAnsiTheme="minorHAnsi" w:cstheme="minorHAnsi"/>
                <w:color w:val="000000"/>
                <w:szCs w:val="22"/>
                <w:lang w:val="hr-HR"/>
              </w:rPr>
            </w:pPr>
            <w:r w:rsidRPr="000D5E25">
              <w:rPr>
                <w:rFonts w:asciiTheme="minorHAnsi" w:hAnsiTheme="minorHAnsi" w:cstheme="minorHAnsi"/>
                <w:color w:val="000000"/>
                <w:szCs w:val="22"/>
                <w:lang w:val="hr-HR"/>
              </w:rPr>
              <w:t>36,0</w:t>
            </w:r>
          </w:p>
        </w:tc>
      </w:tr>
      <w:tr w:rsidR="00C96BE6" w:rsidRPr="000D5E25" w14:paraId="4B23E049" w14:textId="77777777" w:rsidTr="00F40AF5">
        <w:trPr>
          <w:trHeight w:val="315"/>
        </w:trPr>
        <w:tc>
          <w:tcPr>
            <w:tcW w:w="3067" w:type="dxa"/>
            <w:tcBorders>
              <w:top w:val="nil"/>
              <w:left w:val="nil"/>
              <w:bottom w:val="nil"/>
              <w:right w:val="nil"/>
            </w:tcBorders>
            <w:shd w:val="clear" w:color="auto" w:fill="auto"/>
            <w:noWrap/>
            <w:vAlign w:val="center"/>
            <w:hideMark/>
          </w:tcPr>
          <w:p w14:paraId="0B9B07A3"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Ukupno</w:t>
            </w:r>
          </w:p>
        </w:tc>
        <w:tc>
          <w:tcPr>
            <w:tcW w:w="1134" w:type="dxa"/>
            <w:tcBorders>
              <w:top w:val="nil"/>
              <w:left w:val="nil"/>
              <w:bottom w:val="nil"/>
              <w:right w:val="nil"/>
            </w:tcBorders>
            <w:shd w:val="clear" w:color="auto" w:fill="auto"/>
            <w:vAlign w:val="center"/>
            <w:hideMark/>
          </w:tcPr>
          <w:p w14:paraId="5580ACD0" w14:textId="77777777" w:rsidR="00C96BE6" w:rsidRPr="000D5E25" w:rsidRDefault="00C96BE6" w:rsidP="00F40AF5">
            <w:pPr>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AOP 156</w:t>
            </w:r>
          </w:p>
        </w:tc>
        <w:tc>
          <w:tcPr>
            <w:tcW w:w="284" w:type="dxa"/>
            <w:tcBorders>
              <w:top w:val="nil"/>
              <w:left w:val="nil"/>
              <w:bottom w:val="nil"/>
              <w:right w:val="nil"/>
            </w:tcBorders>
            <w:shd w:val="clear" w:color="auto" w:fill="auto"/>
            <w:vAlign w:val="center"/>
            <w:hideMark/>
          </w:tcPr>
          <w:p w14:paraId="44729508" w14:textId="77777777" w:rsidR="00C96BE6" w:rsidRPr="000D5E25" w:rsidRDefault="00C96BE6" w:rsidP="00F40AF5">
            <w:pPr>
              <w:rPr>
                <w:rFonts w:asciiTheme="minorHAnsi" w:hAnsiTheme="minorHAnsi" w:cstheme="minorHAnsi"/>
                <w:b/>
                <w:bCs/>
                <w:color w:val="000000"/>
                <w:szCs w:val="22"/>
                <w:lang w:val="hr-HR"/>
              </w:rPr>
            </w:pPr>
          </w:p>
        </w:tc>
        <w:tc>
          <w:tcPr>
            <w:tcW w:w="1275" w:type="dxa"/>
            <w:tcBorders>
              <w:top w:val="single" w:sz="12" w:space="0" w:color="auto"/>
              <w:left w:val="nil"/>
              <w:bottom w:val="single" w:sz="12" w:space="0" w:color="auto"/>
              <w:right w:val="nil"/>
            </w:tcBorders>
            <w:shd w:val="clear" w:color="auto" w:fill="auto"/>
            <w:noWrap/>
            <w:vAlign w:val="center"/>
          </w:tcPr>
          <w:p w14:paraId="7ACC3C34"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31.660</w:t>
            </w:r>
          </w:p>
        </w:tc>
        <w:tc>
          <w:tcPr>
            <w:tcW w:w="284" w:type="dxa"/>
            <w:tcBorders>
              <w:top w:val="nil"/>
              <w:left w:val="nil"/>
              <w:bottom w:val="nil"/>
              <w:right w:val="nil"/>
            </w:tcBorders>
            <w:shd w:val="clear" w:color="auto" w:fill="auto"/>
            <w:noWrap/>
            <w:vAlign w:val="center"/>
          </w:tcPr>
          <w:p w14:paraId="082E911A" w14:textId="77777777" w:rsidR="00C96BE6" w:rsidRPr="000D5E25" w:rsidRDefault="00C96BE6" w:rsidP="00F40AF5">
            <w:pPr>
              <w:jc w:val="right"/>
              <w:rPr>
                <w:rFonts w:asciiTheme="minorHAnsi" w:hAnsiTheme="minorHAnsi" w:cstheme="minorHAnsi"/>
                <w:b/>
                <w:bCs/>
                <w:color w:val="000000"/>
                <w:szCs w:val="22"/>
                <w:lang w:val="hr-HR"/>
              </w:rPr>
            </w:pPr>
          </w:p>
        </w:tc>
        <w:tc>
          <w:tcPr>
            <w:tcW w:w="1276" w:type="dxa"/>
            <w:tcBorders>
              <w:top w:val="single" w:sz="12" w:space="0" w:color="auto"/>
              <w:left w:val="nil"/>
              <w:bottom w:val="single" w:sz="12" w:space="0" w:color="auto"/>
              <w:right w:val="nil"/>
            </w:tcBorders>
            <w:shd w:val="clear" w:color="auto" w:fill="auto"/>
            <w:noWrap/>
            <w:vAlign w:val="center"/>
          </w:tcPr>
          <w:p w14:paraId="7D814FCF"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11.401</w:t>
            </w:r>
          </w:p>
        </w:tc>
        <w:tc>
          <w:tcPr>
            <w:tcW w:w="283" w:type="dxa"/>
            <w:tcBorders>
              <w:top w:val="nil"/>
              <w:left w:val="nil"/>
              <w:bottom w:val="nil"/>
              <w:right w:val="nil"/>
            </w:tcBorders>
            <w:shd w:val="clear" w:color="auto" w:fill="auto"/>
            <w:vAlign w:val="center"/>
          </w:tcPr>
          <w:p w14:paraId="64DFAF55" w14:textId="77777777" w:rsidR="00C96BE6" w:rsidRPr="000D5E25" w:rsidRDefault="00C96BE6" w:rsidP="00F40AF5">
            <w:pPr>
              <w:jc w:val="right"/>
              <w:rPr>
                <w:rFonts w:asciiTheme="minorHAnsi" w:hAnsiTheme="minorHAnsi" w:cstheme="minorHAnsi"/>
                <w:b/>
                <w:bCs/>
                <w:color w:val="000000"/>
                <w:szCs w:val="22"/>
                <w:lang w:val="hr-HR"/>
              </w:rPr>
            </w:pPr>
          </w:p>
        </w:tc>
        <w:tc>
          <w:tcPr>
            <w:tcW w:w="992" w:type="dxa"/>
            <w:tcBorders>
              <w:top w:val="single" w:sz="12" w:space="0" w:color="auto"/>
              <w:left w:val="nil"/>
              <w:bottom w:val="single" w:sz="12" w:space="0" w:color="auto"/>
              <w:right w:val="nil"/>
            </w:tcBorders>
            <w:shd w:val="clear" w:color="auto" w:fill="auto"/>
            <w:noWrap/>
            <w:vAlign w:val="center"/>
          </w:tcPr>
          <w:p w14:paraId="745648E3"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(20.259)</w:t>
            </w:r>
          </w:p>
        </w:tc>
        <w:tc>
          <w:tcPr>
            <w:tcW w:w="284" w:type="dxa"/>
            <w:tcBorders>
              <w:top w:val="nil"/>
              <w:left w:val="nil"/>
              <w:bottom w:val="nil"/>
              <w:right w:val="nil"/>
            </w:tcBorders>
            <w:shd w:val="clear" w:color="auto" w:fill="auto"/>
            <w:vAlign w:val="center"/>
          </w:tcPr>
          <w:p w14:paraId="2D3713B8" w14:textId="77777777" w:rsidR="00C96BE6" w:rsidRPr="000D5E25" w:rsidRDefault="00C96BE6" w:rsidP="00F40AF5">
            <w:pPr>
              <w:jc w:val="right"/>
              <w:rPr>
                <w:rFonts w:asciiTheme="minorHAnsi" w:hAnsiTheme="minorHAnsi" w:cstheme="minorHAnsi"/>
                <w:b/>
                <w:bCs/>
                <w:color w:val="000000"/>
                <w:szCs w:val="22"/>
                <w:lang w:val="hr-HR"/>
              </w:rPr>
            </w:pPr>
          </w:p>
        </w:tc>
        <w:tc>
          <w:tcPr>
            <w:tcW w:w="850" w:type="dxa"/>
            <w:tcBorders>
              <w:top w:val="single" w:sz="12" w:space="0" w:color="auto"/>
              <w:left w:val="nil"/>
              <w:bottom w:val="single" w:sz="12" w:space="0" w:color="auto"/>
              <w:right w:val="nil"/>
            </w:tcBorders>
            <w:shd w:val="clear" w:color="auto" w:fill="auto"/>
            <w:noWrap/>
            <w:vAlign w:val="center"/>
          </w:tcPr>
          <w:p w14:paraId="34FC3902" w14:textId="77777777" w:rsidR="00C96BE6" w:rsidRPr="000D5E25" w:rsidRDefault="00C96BE6" w:rsidP="00F40AF5">
            <w:pPr>
              <w:jc w:val="right"/>
              <w:rPr>
                <w:rFonts w:asciiTheme="minorHAnsi" w:hAnsiTheme="minorHAnsi" w:cstheme="minorHAnsi"/>
                <w:b/>
                <w:bCs/>
                <w:color w:val="000000"/>
                <w:szCs w:val="22"/>
                <w:lang w:val="hr-HR"/>
              </w:rPr>
            </w:pPr>
            <w:r w:rsidRPr="000D5E25">
              <w:rPr>
                <w:rFonts w:asciiTheme="minorHAnsi" w:hAnsiTheme="minorHAnsi" w:cstheme="minorHAnsi"/>
                <w:b/>
                <w:bCs/>
                <w:color w:val="000000"/>
                <w:szCs w:val="22"/>
                <w:lang w:val="hr-HR"/>
              </w:rPr>
              <w:t>36,0</w:t>
            </w:r>
          </w:p>
        </w:tc>
      </w:tr>
    </w:tbl>
    <w:p w14:paraId="3A603333" w14:textId="77777777" w:rsidR="00C96BE6" w:rsidRPr="000D5E25" w:rsidRDefault="00C96BE6" w:rsidP="00C96BE6">
      <w:pPr>
        <w:pStyle w:val="NoSpacing"/>
        <w:rPr>
          <w:rFonts w:asciiTheme="minorHAnsi" w:hAnsiTheme="minorHAnsi" w:cstheme="minorHAnsi"/>
          <w:sz w:val="22"/>
          <w:szCs w:val="22"/>
        </w:rPr>
      </w:pPr>
    </w:p>
    <w:p w14:paraId="65B48A34" w14:textId="77777777" w:rsidR="00C96BE6" w:rsidRPr="000D5E25" w:rsidRDefault="00C96BE6" w:rsidP="00C96BE6">
      <w:pPr>
        <w:pStyle w:val="NoSpacing"/>
        <w:rPr>
          <w:rFonts w:asciiTheme="minorHAnsi" w:hAnsiTheme="minorHAnsi" w:cstheme="minorHAnsi"/>
          <w:sz w:val="22"/>
          <w:szCs w:val="22"/>
        </w:rPr>
      </w:pPr>
    </w:p>
    <w:p w14:paraId="5A26E752" w14:textId="77777777" w:rsidR="00C96BE6" w:rsidRPr="000D5E25" w:rsidRDefault="00C96BE6" w:rsidP="00C96BE6">
      <w:pPr>
        <w:pStyle w:val="NoSpacing"/>
        <w:rPr>
          <w:rFonts w:asciiTheme="minorHAnsi" w:hAnsiTheme="minorHAnsi" w:cstheme="minorHAnsi"/>
          <w:sz w:val="22"/>
          <w:szCs w:val="22"/>
        </w:rPr>
      </w:pPr>
    </w:p>
    <w:p w14:paraId="21852D5A" w14:textId="77777777" w:rsidR="00C96BE6" w:rsidRPr="000D5E25" w:rsidRDefault="00C96BE6" w:rsidP="00C96BE6">
      <w:pPr>
        <w:pStyle w:val="BodyText3"/>
        <w:rPr>
          <w:rFonts w:asciiTheme="minorHAnsi" w:hAnsiTheme="minorHAnsi" w:cstheme="minorHAnsi"/>
          <w:b/>
          <w:sz w:val="22"/>
          <w:szCs w:val="22"/>
          <w:lang w:val="hr-HR"/>
        </w:rPr>
      </w:pPr>
      <w:r w:rsidRPr="000D5E25">
        <w:rPr>
          <w:rFonts w:asciiTheme="minorHAnsi" w:hAnsiTheme="minorHAnsi" w:cstheme="minorHAnsi"/>
          <w:b/>
          <w:sz w:val="22"/>
          <w:szCs w:val="22"/>
          <w:lang w:val="hr-HR"/>
        </w:rPr>
        <w:t xml:space="preserve">13. </w:t>
      </w:r>
      <w:r w:rsidRPr="000D5E25">
        <w:rPr>
          <w:rFonts w:asciiTheme="minorHAnsi" w:hAnsiTheme="minorHAnsi" w:cstheme="minorHAnsi"/>
          <w:b/>
          <w:sz w:val="22"/>
          <w:szCs w:val="22"/>
          <w:lang w:val="hr-HR"/>
        </w:rPr>
        <w:tab/>
        <w:t>OBVEZE ZA POREZE</w:t>
      </w:r>
    </w:p>
    <w:p w14:paraId="0D299324" w14:textId="77777777" w:rsidR="00C96BE6" w:rsidRPr="000D5E25" w:rsidRDefault="00C96BE6" w:rsidP="00C96BE6">
      <w:pPr>
        <w:pStyle w:val="BodyText3"/>
        <w:rPr>
          <w:rFonts w:asciiTheme="minorHAnsi" w:hAnsiTheme="minorHAnsi" w:cstheme="minorHAnsi"/>
          <w:b/>
          <w:sz w:val="22"/>
          <w:szCs w:val="22"/>
          <w:lang w:val="hr-HR"/>
        </w:rPr>
      </w:pPr>
    </w:p>
    <w:p w14:paraId="0EFE7D76"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Centar je obveznik poreza na dohodak za zaposlenike i za osobe izvan radnog odnosa s kojima sklapa  ugovore o djelu i ugovore o autorskom djelu.</w:t>
      </w:r>
    </w:p>
    <w:p w14:paraId="541FBFE1"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 xml:space="preserve">U skladu s poreznim propisima, Porezna uprava ima pravo u bilo koje doba pregledati poslovne knjige Centra  u razdoblju od tri godine nakon isteka godine u kojoj je porezna obveza iskazana, te može uvesti </w:t>
      </w:r>
      <w:r w:rsidRPr="000D5E25">
        <w:rPr>
          <w:rFonts w:asciiTheme="minorHAnsi" w:hAnsiTheme="minorHAnsi" w:cstheme="minorHAnsi"/>
          <w:szCs w:val="22"/>
          <w:lang w:val="hr-HR"/>
        </w:rPr>
        <w:lastRenderedPageBreak/>
        <w:t xml:space="preserve">dodatne porezne obveze i odrediti kazne. Centru nisu poznate nikakve okolnosti koje bi mogle dovesti do značajnih obveza glede toga. </w:t>
      </w:r>
    </w:p>
    <w:p w14:paraId="6110F46D" w14:textId="77777777" w:rsidR="00C96BE6" w:rsidRPr="000D5E25" w:rsidRDefault="00C96BE6" w:rsidP="00C96BE6">
      <w:pPr>
        <w:spacing w:line="360" w:lineRule="auto"/>
        <w:rPr>
          <w:rFonts w:asciiTheme="minorHAnsi" w:hAnsiTheme="minorHAnsi" w:cstheme="minorHAnsi"/>
          <w:szCs w:val="22"/>
          <w:lang w:val="hr-HR"/>
        </w:rPr>
      </w:pPr>
    </w:p>
    <w:p w14:paraId="627DE3B2" w14:textId="77777777" w:rsidR="00C96BE6" w:rsidRPr="000D5E25" w:rsidRDefault="00C96BE6" w:rsidP="00C96BE6">
      <w:pPr>
        <w:pStyle w:val="BodyText3"/>
        <w:rPr>
          <w:rFonts w:asciiTheme="minorHAnsi" w:hAnsiTheme="minorHAnsi" w:cstheme="minorHAnsi"/>
          <w:b/>
          <w:sz w:val="22"/>
          <w:szCs w:val="22"/>
          <w:lang w:val="hr-HR"/>
        </w:rPr>
      </w:pPr>
      <w:r w:rsidRPr="000D5E25">
        <w:rPr>
          <w:rFonts w:asciiTheme="minorHAnsi" w:hAnsiTheme="minorHAnsi" w:cstheme="minorHAnsi"/>
          <w:b/>
          <w:sz w:val="22"/>
          <w:szCs w:val="22"/>
          <w:lang w:val="hr-HR"/>
        </w:rPr>
        <w:t xml:space="preserve">14.  </w:t>
      </w:r>
      <w:r w:rsidRPr="000D5E25">
        <w:rPr>
          <w:rFonts w:asciiTheme="minorHAnsi" w:hAnsiTheme="minorHAnsi" w:cstheme="minorHAnsi"/>
          <w:b/>
          <w:sz w:val="22"/>
          <w:szCs w:val="22"/>
          <w:lang w:val="hr-HR"/>
        </w:rPr>
        <w:tab/>
        <w:t>VLASTITI IZVORI</w:t>
      </w:r>
    </w:p>
    <w:p w14:paraId="1295054C" w14:textId="77777777" w:rsidR="00C96BE6" w:rsidRPr="000D5E25" w:rsidRDefault="00C96BE6" w:rsidP="00C96BE6">
      <w:pPr>
        <w:pStyle w:val="NoSpacing"/>
        <w:rPr>
          <w:rFonts w:asciiTheme="minorHAnsi" w:hAnsiTheme="minorHAnsi" w:cstheme="minorHAnsi"/>
          <w:sz w:val="22"/>
          <w:szCs w:val="22"/>
        </w:rPr>
      </w:pPr>
    </w:p>
    <w:p w14:paraId="79F90215" w14:textId="79248607" w:rsidR="00C96BE6" w:rsidRPr="000D5E25" w:rsidRDefault="00C96BE6" w:rsidP="00C96BE6">
      <w:pPr>
        <w:pStyle w:val="BodyText3"/>
        <w:rPr>
          <w:rFonts w:asciiTheme="minorHAnsi" w:hAnsiTheme="minorHAnsi" w:cstheme="minorHAnsi"/>
          <w:sz w:val="22"/>
          <w:szCs w:val="22"/>
          <w:lang w:val="hr-HR"/>
        </w:rPr>
      </w:pPr>
      <w:r w:rsidRPr="000D5E25">
        <w:rPr>
          <w:rFonts w:asciiTheme="minorHAnsi" w:hAnsiTheme="minorHAnsi" w:cstheme="minorHAnsi"/>
          <w:sz w:val="22"/>
          <w:szCs w:val="22"/>
          <w:lang w:val="hr-HR"/>
        </w:rPr>
        <w:t>U okviru vlastitih izvora AOP 195, prikazuju se vlastiti izvori, višak prihoda ili rashoda tekućeg razdoblja i preneseni višak prihoda ili rashoda iz ranijih razdoblja. Ukupan iznos vlastitih izvora na dan bilance je 338.890 kuna (31.12.2021: 348.031 kuna).</w:t>
      </w:r>
    </w:p>
    <w:p w14:paraId="6D768C48" w14:textId="77777777" w:rsidR="00C96BE6" w:rsidRPr="000D5E25" w:rsidRDefault="00C96BE6" w:rsidP="00C96BE6">
      <w:pPr>
        <w:pStyle w:val="BodyText3"/>
        <w:rPr>
          <w:rFonts w:asciiTheme="minorHAnsi" w:hAnsiTheme="minorHAnsi" w:cstheme="minorHAnsi"/>
          <w:sz w:val="22"/>
          <w:szCs w:val="22"/>
          <w:lang w:val="hr-HR"/>
        </w:rPr>
      </w:pPr>
    </w:p>
    <w:p w14:paraId="77F08A42" w14:textId="77777777" w:rsidR="00C96BE6" w:rsidRPr="000D5E25" w:rsidRDefault="00C96BE6" w:rsidP="00C96BE6">
      <w:pPr>
        <w:pStyle w:val="BodyText3"/>
        <w:rPr>
          <w:rFonts w:asciiTheme="minorHAnsi" w:hAnsiTheme="minorHAnsi" w:cstheme="minorHAnsi"/>
          <w:b/>
          <w:sz w:val="22"/>
          <w:szCs w:val="22"/>
          <w:lang w:val="hr-HR"/>
        </w:rPr>
      </w:pPr>
      <w:r w:rsidRPr="000D5E25">
        <w:rPr>
          <w:rFonts w:asciiTheme="minorHAnsi" w:hAnsiTheme="minorHAnsi" w:cstheme="minorHAnsi"/>
          <w:b/>
          <w:sz w:val="22"/>
          <w:szCs w:val="22"/>
          <w:lang w:val="hr-HR"/>
        </w:rPr>
        <w:t xml:space="preserve">15. </w:t>
      </w:r>
      <w:r w:rsidRPr="000D5E25">
        <w:rPr>
          <w:rFonts w:asciiTheme="minorHAnsi" w:hAnsiTheme="minorHAnsi" w:cstheme="minorHAnsi"/>
          <w:b/>
          <w:sz w:val="22"/>
          <w:szCs w:val="22"/>
          <w:lang w:val="hr-HR"/>
        </w:rPr>
        <w:tab/>
        <w:t>UGOVORNI ODNOSI</w:t>
      </w:r>
    </w:p>
    <w:p w14:paraId="61F4F997" w14:textId="77777777" w:rsidR="00C96BE6" w:rsidRPr="000D5E25" w:rsidRDefault="00C96BE6" w:rsidP="00C96BE6">
      <w:pPr>
        <w:pStyle w:val="NoSpacing"/>
        <w:rPr>
          <w:rFonts w:asciiTheme="minorHAnsi" w:hAnsiTheme="minorHAnsi" w:cstheme="minorHAnsi"/>
          <w:sz w:val="22"/>
          <w:szCs w:val="22"/>
        </w:rPr>
      </w:pPr>
    </w:p>
    <w:p w14:paraId="0E17FA30" w14:textId="77777777" w:rsidR="00C96BE6" w:rsidRPr="000D5E25" w:rsidRDefault="00C96BE6" w:rsidP="00C96BE6">
      <w:pPr>
        <w:spacing w:line="360" w:lineRule="auto"/>
        <w:rPr>
          <w:rFonts w:asciiTheme="minorHAnsi" w:hAnsiTheme="minorHAnsi" w:cstheme="minorHAnsi"/>
          <w:szCs w:val="22"/>
          <w:lang w:val="hr-HR"/>
        </w:rPr>
      </w:pPr>
      <w:r w:rsidRPr="000D5E25">
        <w:rPr>
          <w:rFonts w:asciiTheme="minorHAnsi" w:hAnsiTheme="minorHAnsi" w:cstheme="minorHAnsi"/>
          <w:szCs w:val="22"/>
          <w:lang w:val="hr-HR"/>
        </w:rPr>
        <w:t>U okviru redovnog poslovanja Centar je u 2022. godini  sklapao ugovore o autorskom honoraru, ugovore o dijelu i poslovne ugovore po kojima nužno nastaju troškovi. Na dan 31. prosinac 2022. godine Centar ima 21 (2021: 8) otvoreni ugovor ukupne nerealizirane vrijednosti 1.824.009 kn (2021: 482.673 kn). Realizacija po navedenim</w:t>
      </w:r>
      <w:r w:rsidRPr="000D5E25">
        <w:rPr>
          <w:rFonts w:asciiTheme="minorHAnsi" w:hAnsiTheme="minorHAnsi" w:cstheme="minorHAnsi"/>
          <w:color w:val="1F497D"/>
          <w:szCs w:val="22"/>
          <w:lang w:val="hr-HR"/>
        </w:rPr>
        <w:t xml:space="preserve"> </w:t>
      </w:r>
      <w:r w:rsidRPr="000D5E25">
        <w:rPr>
          <w:rFonts w:asciiTheme="minorHAnsi" w:hAnsiTheme="minorHAnsi" w:cstheme="minorHAnsi"/>
          <w:szCs w:val="22"/>
          <w:lang w:val="hr-HR"/>
        </w:rPr>
        <w:t>ugovorima izvršit će se u 2023. godini.</w:t>
      </w:r>
    </w:p>
    <w:p w14:paraId="48E5BF3B" w14:textId="77777777" w:rsidR="00C96BE6" w:rsidRPr="000D5E25" w:rsidRDefault="00C96BE6" w:rsidP="00C96BE6">
      <w:pPr>
        <w:rPr>
          <w:rFonts w:asciiTheme="minorHAnsi" w:hAnsiTheme="minorHAnsi" w:cstheme="minorHAnsi"/>
          <w:szCs w:val="22"/>
          <w:lang w:val="hr-HR"/>
        </w:rPr>
      </w:pPr>
      <w:r w:rsidRPr="000D5E25">
        <w:rPr>
          <w:rFonts w:asciiTheme="minorHAnsi" w:hAnsiTheme="minorHAnsi" w:cstheme="minorHAnsi"/>
          <w:szCs w:val="22"/>
          <w:lang w:val="hr-HR"/>
        </w:rPr>
        <w:t> </w:t>
      </w:r>
    </w:p>
    <w:p w14:paraId="68990363" w14:textId="77777777" w:rsidR="00C96BE6" w:rsidRPr="000D5E25" w:rsidRDefault="00C96BE6" w:rsidP="00C96BE6">
      <w:pPr>
        <w:pStyle w:val="NoSpacing"/>
        <w:rPr>
          <w:rFonts w:asciiTheme="minorHAnsi" w:hAnsiTheme="minorHAnsi" w:cstheme="minorHAnsi"/>
          <w:sz w:val="22"/>
          <w:szCs w:val="22"/>
        </w:rPr>
      </w:pPr>
    </w:p>
    <w:p w14:paraId="5123D138" w14:textId="77777777" w:rsidR="00C96BE6" w:rsidRPr="000D5E25" w:rsidRDefault="00C96BE6" w:rsidP="00C96BE6">
      <w:pPr>
        <w:pStyle w:val="NoSpacing"/>
        <w:rPr>
          <w:rFonts w:asciiTheme="minorHAnsi" w:hAnsiTheme="minorHAnsi" w:cstheme="minorHAnsi"/>
          <w:sz w:val="22"/>
          <w:szCs w:val="22"/>
        </w:rPr>
      </w:pPr>
    </w:p>
    <w:p w14:paraId="661E2C88" w14:textId="77777777" w:rsidR="00C96BE6" w:rsidRPr="000D5E25" w:rsidRDefault="00C96BE6" w:rsidP="00C96BE6">
      <w:pPr>
        <w:pStyle w:val="NoSpacing"/>
        <w:rPr>
          <w:rFonts w:asciiTheme="minorHAnsi" w:hAnsiTheme="minorHAnsi" w:cstheme="minorHAnsi"/>
          <w:sz w:val="22"/>
          <w:szCs w:val="22"/>
        </w:rPr>
      </w:pPr>
    </w:p>
    <w:p w14:paraId="2E9F396B" w14:textId="77777777" w:rsidR="00C96BE6" w:rsidRPr="000D5E25" w:rsidRDefault="00C96BE6" w:rsidP="00C96B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heme="minorHAnsi" w:hAnsiTheme="minorHAnsi" w:cstheme="minorHAnsi"/>
          <w:szCs w:val="22"/>
          <w:lang w:val="hr-HR"/>
        </w:rPr>
      </w:pPr>
      <w:r w:rsidRPr="000D5E25">
        <w:rPr>
          <w:rFonts w:asciiTheme="minorHAnsi" w:hAnsiTheme="minorHAnsi" w:cstheme="minorHAnsi"/>
          <w:szCs w:val="22"/>
          <w:lang w:val="hr-HR"/>
        </w:rPr>
        <w:t>Ravnateljica:</w:t>
      </w:r>
    </w:p>
    <w:p w14:paraId="2D6A99CF" w14:textId="77777777" w:rsidR="00C96BE6" w:rsidRPr="000D5E25" w:rsidRDefault="00C96BE6" w:rsidP="00C96B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heme="minorHAnsi" w:hAnsiTheme="minorHAnsi" w:cstheme="minorHAnsi"/>
          <w:szCs w:val="22"/>
          <w:lang w:val="hr-HR"/>
        </w:rPr>
      </w:pPr>
    </w:p>
    <w:p w14:paraId="6D9B6F2A" w14:textId="77777777" w:rsidR="00C96BE6" w:rsidRPr="000D5E25" w:rsidRDefault="00C96BE6" w:rsidP="00C96B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heme="minorHAnsi" w:hAnsiTheme="minorHAnsi" w:cstheme="minorHAnsi"/>
          <w:szCs w:val="22"/>
          <w:lang w:val="hr-HR"/>
        </w:rPr>
      </w:pPr>
      <w:r w:rsidRPr="000D5E25">
        <w:rPr>
          <w:rFonts w:asciiTheme="minorHAnsi" w:hAnsiTheme="minorHAnsi" w:cstheme="minorHAnsi"/>
          <w:szCs w:val="22"/>
          <w:lang w:val="hr-HR"/>
        </w:rPr>
        <w:t>Željka Škaričić</w:t>
      </w:r>
    </w:p>
    <w:p w14:paraId="2CDC123B" w14:textId="103F0F19" w:rsidR="003B51B4" w:rsidRPr="000D5E25" w:rsidRDefault="003B51B4" w:rsidP="00C96BE6">
      <w:pPr>
        <w:jc w:val="left"/>
        <w:rPr>
          <w:rFonts w:asciiTheme="minorHAnsi" w:hAnsiTheme="minorHAnsi" w:cstheme="minorHAnsi"/>
          <w:szCs w:val="22"/>
          <w:lang w:val="hr-HR"/>
        </w:rPr>
      </w:pPr>
    </w:p>
    <w:sectPr w:rsidR="003B51B4" w:rsidRPr="000D5E25" w:rsidSect="003B51B4">
      <w:headerReference w:type="even" r:id="rId8"/>
      <w:headerReference w:type="default" r:id="rId9"/>
      <w:footerReference w:type="even" r:id="rId10"/>
      <w:footerReference w:type="default" r:id="rId11"/>
      <w:headerReference w:type="first" r:id="rId12"/>
      <w:footerReference w:type="first" r:id="rId13"/>
      <w:pgSz w:w="11913" w:h="16834" w:code="9"/>
      <w:pgMar w:top="0" w:right="1139" w:bottom="1134" w:left="1418" w:header="0" w:footer="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E428" w14:textId="77777777" w:rsidR="00372BDE" w:rsidRDefault="00372BDE">
      <w:r>
        <w:separator/>
      </w:r>
    </w:p>
  </w:endnote>
  <w:endnote w:type="continuationSeparator" w:id="0">
    <w:p w14:paraId="5173B5D3" w14:textId="77777777" w:rsidR="00372BDE" w:rsidRDefault="0037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Calibri">
    <w:panose1 w:val="020F0502020204030204"/>
    <w:charset w:val="EE"/>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F456" w14:textId="77777777" w:rsidR="00F666C9" w:rsidRDefault="00F6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3A" w14:textId="77777777" w:rsidR="00FC0B06" w:rsidRDefault="00FC0B06">
    <w:pPr>
      <w:pStyle w:val="Footer"/>
      <w:rPr>
        <w:rFonts w:cs="Arial"/>
        <w:b/>
        <w:bCs/>
        <w:color w:val="000000"/>
        <w:spacing w:val="-7"/>
        <w:sz w:val="14"/>
        <w:szCs w:val="14"/>
        <w:lang w:val="pt-PT"/>
      </w:rPr>
    </w:pPr>
  </w:p>
  <w:p w14:paraId="764DB7CD" w14:textId="3AB0DA95" w:rsidR="00FB1EC7" w:rsidRDefault="00FB1EC7" w:rsidP="00FB1EC7">
    <w:pPr>
      <w:pStyle w:val="Footer"/>
      <w:ind w:left="-1418" w:right="-993"/>
    </w:pPr>
    <w:r>
      <w:rPr>
        <w:noProof/>
      </w:rPr>
      <w:drawing>
        <wp:inline distT="0" distB="0" distL="0" distR="0" wp14:anchorId="2DBE5734" wp14:editId="20DC2F71">
          <wp:extent cx="7550590" cy="1248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_eng.png"/>
                  <pic:cNvPicPr/>
                </pic:nvPicPr>
                <pic:blipFill>
                  <a:blip r:embed="rId1">
                    <a:extLst>
                      <a:ext uri="{28A0092B-C50C-407E-A947-70E740481C1C}">
                        <a14:useLocalDpi xmlns:a14="http://schemas.microsoft.com/office/drawing/2010/main" val="0"/>
                      </a:ext>
                    </a:extLst>
                  </a:blip>
                  <a:stretch>
                    <a:fillRect/>
                  </a:stretch>
                </pic:blipFill>
                <pic:spPr>
                  <a:xfrm>
                    <a:off x="0" y="0"/>
                    <a:ext cx="7722606" cy="12771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CD11" w14:textId="77777777" w:rsidR="00F666C9" w:rsidRDefault="00F6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594A" w14:textId="77777777" w:rsidR="00372BDE" w:rsidRDefault="00372BDE">
      <w:r>
        <w:separator/>
      </w:r>
    </w:p>
  </w:footnote>
  <w:footnote w:type="continuationSeparator" w:id="0">
    <w:p w14:paraId="65A69697" w14:textId="77777777" w:rsidR="00372BDE" w:rsidRDefault="0037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C4A6" w14:textId="77777777" w:rsidR="00F666C9" w:rsidRDefault="00F6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600" w14:textId="457FC20B" w:rsidR="006708AA" w:rsidRDefault="00FB1EC7" w:rsidP="00FB1EC7">
    <w:pPr>
      <w:pStyle w:val="Header"/>
      <w:ind w:left="-1418"/>
      <w:jc w:val="left"/>
    </w:pPr>
    <w:r>
      <w:rPr>
        <w:noProof/>
      </w:rPr>
      <w:drawing>
        <wp:inline distT="0" distB="0" distL="0" distR="0" wp14:anchorId="5144084C" wp14:editId="31DDC835">
          <wp:extent cx="7748175" cy="176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_eng.png"/>
                  <pic:cNvPicPr/>
                </pic:nvPicPr>
                <pic:blipFill>
                  <a:blip r:embed="rId1">
                    <a:extLst>
                      <a:ext uri="{28A0092B-C50C-407E-A947-70E740481C1C}">
                        <a14:useLocalDpi xmlns:a14="http://schemas.microsoft.com/office/drawing/2010/main" val="0"/>
                      </a:ext>
                    </a:extLst>
                  </a:blip>
                  <a:stretch>
                    <a:fillRect/>
                  </a:stretch>
                </pic:blipFill>
                <pic:spPr>
                  <a:xfrm>
                    <a:off x="0" y="0"/>
                    <a:ext cx="7748175" cy="17677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5A94" w14:textId="77777777" w:rsidR="00F666C9" w:rsidRDefault="00F6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109F6E"/>
    <w:lvl w:ilvl="0">
      <w:numFmt w:val="decimal"/>
      <w:lvlText w:val="*"/>
      <w:lvlJc w:val="left"/>
    </w:lvl>
  </w:abstractNum>
  <w:abstractNum w:abstractNumId="1" w15:restartNumberingAfterBreak="0">
    <w:nsid w:val="021A4AAB"/>
    <w:multiLevelType w:val="hybridMultilevel"/>
    <w:tmpl w:val="2E2CA4A2"/>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2C8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C4D"/>
    <w:multiLevelType w:val="hybridMultilevel"/>
    <w:tmpl w:val="25521602"/>
    <w:lvl w:ilvl="0" w:tplc="A61E6604">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84AD4"/>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354D"/>
    <w:multiLevelType w:val="hybridMultilevel"/>
    <w:tmpl w:val="182C961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1E8F7C18"/>
    <w:multiLevelType w:val="hybridMultilevel"/>
    <w:tmpl w:val="0D1C5282"/>
    <w:lvl w:ilvl="0" w:tplc="79E014E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F20E29"/>
    <w:multiLevelType w:val="multilevel"/>
    <w:tmpl w:val="64D6EA5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1B791E"/>
    <w:multiLevelType w:val="multilevel"/>
    <w:tmpl w:val="C3EAA2E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8917A3E"/>
    <w:multiLevelType w:val="hybridMultilevel"/>
    <w:tmpl w:val="6C54403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D16437"/>
    <w:multiLevelType w:val="hybridMultilevel"/>
    <w:tmpl w:val="FE0A61A8"/>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A78E4"/>
    <w:multiLevelType w:val="hybridMultilevel"/>
    <w:tmpl w:val="331E95B2"/>
    <w:lvl w:ilvl="0" w:tplc="0748A9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91634"/>
    <w:multiLevelType w:val="hybridMultilevel"/>
    <w:tmpl w:val="1FC42CDC"/>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3" w15:restartNumberingAfterBreak="0">
    <w:nsid w:val="3235639B"/>
    <w:multiLevelType w:val="hybridMultilevel"/>
    <w:tmpl w:val="A9EA1A5E"/>
    <w:lvl w:ilvl="0" w:tplc="C2B63EC6">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70766"/>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3040B"/>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E4FD8"/>
    <w:multiLevelType w:val="hybridMultilevel"/>
    <w:tmpl w:val="9EF6C890"/>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DA0318"/>
    <w:multiLevelType w:val="hybridMultilevel"/>
    <w:tmpl w:val="B478EA0C"/>
    <w:lvl w:ilvl="0" w:tplc="CC880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A2222"/>
    <w:multiLevelType w:val="hybridMultilevel"/>
    <w:tmpl w:val="470047EA"/>
    <w:lvl w:ilvl="0" w:tplc="86445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37E10"/>
    <w:multiLevelType w:val="hybridMultilevel"/>
    <w:tmpl w:val="3D52FA80"/>
    <w:lvl w:ilvl="0" w:tplc="9D6815C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52D92"/>
    <w:multiLevelType w:val="multilevel"/>
    <w:tmpl w:val="E8082CAA"/>
    <w:lvl w:ilvl="0">
      <w:start w:val="3"/>
      <w:numFmt w:val="decimal"/>
      <w:lvlText w:val="%1."/>
      <w:lvlJc w:val="left"/>
      <w:pPr>
        <w:tabs>
          <w:tab w:val="num" w:pos="712"/>
        </w:tabs>
        <w:ind w:left="712"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1" w15:restartNumberingAfterBreak="0">
    <w:nsid w:val="47F84C07"/>
    <w:multiLevelType w:val="hybridMultilevel"/>
    <w:tmpl w:val="7C00A4B2"/>
    <w:lvl w:ilvl="0" w:tplc="A3A21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33D03"/>
    <w:multiLevelType w:val="hybridMultilevel"/>
    <w:tmpl w:val="BEDC80FE"/>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8715CA"/>
    <w:multiLevelType w:val="hybridMultilevel"/>
    <w:tmpl w:val="3718FA52"/>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306C3A"/>
    <w:multiLevelType w:val="multilevel"/>
    <w:tmpl w:val="872418AE"/>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6B33F0"/>
    <w:multiLevelType w:val="hybridMultilevel"/>
    <w:tmpl w:val="2F067FAA"/>
    <w:lvl w:ilvl="0" w:tplc="88000D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26785"/>
    <w:multiLevelType w:val="hybridMultilevel"/>
    <w:tmpl w:val="460EF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5A1AF3"/>
    <w:multiLevelType w:val="hybridMultilevel"/>
    <w:tmpl w:val="1E782F9E"/>
    <w:lvl w:ilvl="0" w:tplc="88000D5E">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B81841"/>
    <w:multiLevelType w:val="hybridMultilevel"/>
    <w:tmpl w:val="51E08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5431BD"/>
    <w:multiLevelType w:val="hybridMultilevel"/>
    <w:tmpl w:val="A0F21194"/>
    <w:lvl w:ilvl="0" w:tplc="12162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7A2B7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B4CCC"/>
    <w:multiLevelType w:val="singleLevel"/>
    <w:tmpl w:val="0C09000F"/>
    <w:lvl w:ilvl="0">
      <w:start w:val="1"/>
      <w:numFmt w:val="decimal"/>
      <w:lvlText w:val="%1."/>
      <w:lvlJc w:val="left"/>
      <w:pPr>
        <w:tabs>
          <w:tab w:val="num" w:pos="360"/>
        </w:tabs>
        <w:ind w:left="360" w:hanging="360"/>
      </w:pPr>
      <w:rPr>
        <w:rFonts w:hint="default"/>
      </w:rPr>
    </w:lvl>
  </w:abstractNum>
  <w:abstractNum w:abstractNumId="32" w15:restartNumberingAfterBreak="0">
    <w:nsid w:val="6050269D"/>
    <w:multiLevelType w:val="hybridMultilevel"/>
    <w:tmpl w:val="2318A15E"/>
    <w:lvl w:ilvl="0" w:tplc="65F4AA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A454B"/>
    <w:multiLevelType w:val="hybridMultilevel"/>
    <w:tmpl w:val="77C40946"/>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9F16AE"/>
    <w:multiLevelType w:val="hybridMultilevel"/>
    <w:tmpl w:val="1FC642DC"/>
    <w:lvl w:ilvl="0" w:tplc="1164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77932"/>
    <w:multiLevelType w:val="hybridMultilevel"/>
    <w:tmpl w:val="867E0CB0"/>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E074DC"/>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13AF5"/>
    <w:multiLevelType w:val="hybridMultilevel"/>
    <w:tmpl w:val="DC4E16CE"/>
    <w:lvl w:ilvl="0" w:tplc="70C6EA3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582ABB"/>
    <w:multiLevelType w:val="hybridMultilevel"/>
    <w:tmpl w:val="F13C1D8C"/>
    <w:lvl w:ilvl="0" w:tplc="5630C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AD63EC"/>
    <w:multiLevelType w:val="hybridMultilevel"/>
    <w:tmpl w:val="76AAE314"/>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EE1BAD"/>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03374"/>
    <w:multiLevelType w:val="hybridMultilevel"/>
    <w:tmpl w:val="4FD897C4"/>
    <w:lvl w:ilvl="0" w:tplc="D99A6FCA">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A0799A"/>
    <w:multiLevelType w:val="singleLevel"/>
    <w:tmpl w:val="9312C1A6"/>
    <w:lvl w:ilvl="0">
      <w:numFmt w:val="bullet"/>
      <w:lvlText w:val="-"/>
      <w:lvlJc w:val="left"/>
      <w:pPr>
        <w:tabs>
          <w:tab w:val="num" w:pos="360"/>
        </w:tabs>
        <w:ind w:left="360" w:hanging="360"/>
      </w:pPr>
      <w:rPr>
        <w:rFonts w:hint="default"/>
      </w:rPr>
    </w:lvl>
  </w:abstractNum>
  <w:abstractNum w:abstractNumId="44" w15:restartNumberingAfterBreak="0">
    <w:nsid w:val="7C662A1D"/>
    <w:multiLevelType w:val="hybridMultilevel"/>
    <w:tmpl w:val="932CAAA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E380129"/>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E6661"/>
    <w:multiLevelType w:val="hybridMultilevel"/>
    <w:tmpl w:val="AE36D2AE"/>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5877674">
    <w:abstractNumId w:val="37"/>
  </w:num>
  <w:num w:numId="2" w16cid:durableId="74011512">
    <w:abstractNumId w:val="23"/>
  </w:num>
  <w:num w:numId="3" w16cid:durableId="1300650458">
    <w:abstractNumId w:val="22"/>
  </w:num>
  <w:num w:numId="4" w16cid:durableId="1753047181">
    <w:abstractNumId w:val="6"/>
  </w:num>
  <w:num w:numId="5" w16cid:durableId="385447827">
    <w:abstractNumId w:val="19"/>
  </w:num>
  <w:num w:numId="6" w16cid:durableId="605620970">
    <w:abstractNumId w:val="20"/>
  </w:num>
  <w:num w:numId="7" w16cid:durableId="1594625901">
    <w:abstractNumId w:val="7"/>
  </w:num>
  <w:num w:numId="8" w16cid:durableId="1973513558">
    <w:abstractNumId w:val="13"/>
  </w:num>
  <w:num w:numId="9" w16cid:durableId="1218320181">
    <w:abstractNumId w:val="8"/>
  </w:num>
  <w:num w:numId="10" w16cid:durableId="214121829">
    <w:abstractNumId w:val="3"/>
  </w:num>
  <w:num w:numId="11" w16cid:durableId="98263536">
    <w:abstractNumId w:val="42"/>
  </w:num>
  <w:num w:numId="12" w16cid:durableId="179855462">
    <w:abstractNumId w:val="28"/>
  </w:num>
  <w:num w:numId="13" w16cid:durableId="1795519647">
    <w:abstractNumId w:val="33"/>
  </w:num>
  <w:num w:numId="14" w16cid:durableId="1106576388">
    <w:abstractNumId w:val="16"/>
  </w:num>
  <w:num w:numId="15" w16cid:durableId="1247497261">
    <w:abstractNumId w:val="39"/>
  </w:num>
  <w:num w:numId="16" w16cid:durableId="806624831">
    <w:abstractNumId w:val="26"/>
  </w:num>
  <w:num w:numId="17" w16cid:durableId="368720653">
    <w:abstractNumId w:val="44"/>
  </w:num>
  <w:num w:numId="18" w16cid:durableId="645429229">
    <w:abstractNumId w:val="9"/>
  </w:num>
  <w:num w:numId="19" w16cid:durableId="70473811">
    <w:abstractNumId w:val="24"/>
  </w:num>
  <w:num w:numId="20" w16cid:durableId="694041328">
    <w:abstractNumId w:val="46"/>
  </w:num>
  <w:num w:numId="21" w16cid:durableId="1322733052">
    <w:abstractNumId w:val="35"/>
  </w:num>
  <w:num w:numId="22" w16cid:durableId="95532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925074">
    <w:abstractNumId w:val="12"/>
  </w:num>
  <w:num w:numId="24" w16cid:durableId="1468816326">
    <w:abstractNumId w:val="1"/>
  </w:num>
  <w:num w:numId="25" w16cid:durableId="152806340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6" w16cid:durableId="514660805">
    <w:abstractNumId w:val="31"/>
  </w:num>
  <w:num w:numId="27" w16cid:durableId="1574855459">
    <w:abstractNumId w:val="43"/>
  </w:num>
  <w:num w:numId="28" w16cid:durableId="1887793101">
    <w:abstractNumId w:val="21"/>
  </w:num>
  <w:num w:numId="29" w16cid:durableId="1803233194">
    <w:abstractNumId w:val="25"/>
  </w:num>
  <w:num w:numId="30" w16cid:durableId="1576665121">
    <w:abstractNumId w:val="4"/>
  </w:num>
  <w:num w:numId="31" w16cid:durableId="266889221">
    <w:abstractNumId w:val="10"/>
  </w:num>
  <w:num w:numId="32" w16cid:durableId="1554393412">
    <w:abstractNumId w:val="41"/>
  </w:num>
  <w:num w:numId="33" w16cid:durableId="1143619956">
    <w:abstractNumId w:val="27"/>
  </w:num>
  <w:num w:numId="34" w16cid:durableId="1086733760">
    <w:abstractNumId w:val="18"/>
  </w:num>
  <w:num w:numId="35" w16cid:durableId="723018608">
    <w:abstractNumId w:val="29"/>
  </w:num>
  <w:num w:numId="36" w16cid:durableId="230625293">
    <w:abstractNumId w:val="38"/>
  </w:num>
  <w:num w:numId="37" w16cid:durableId="1672102589">
    <w:abstractNumId w:val="2"/>
  </w:num>
  <w:num w:numId="38" w16cid:durableId="213857081">
    <w:abstractNumId w:val="30"/>
  </w:num>
  <w:num w:numId="39" w16cid:durableId="1092705616">
    <w:abstractNumId w:val="36"/>
  </w:num>
  <w:num w:numId="40" w16cid:durableId="360479484">
    <w:abstractNumId w:val="32"/>
  </w:num>
  <w:num w:numId="41" w16cid:durableId="1577285166">
    <w:abstractNumId w:val="17"/>
  </w:num>
  <w:num w:numId="42" w16cid:durableId="613295775">
    <w:abstractNumId w:val="34"/>
  </w:num>
  <w:num w:numId="43" w16cid:durableId="1256088180">
    <w:abstractNumId w:val="5"/>
  </w:num>
  <w:num w:numId="44" w16cid:durableId="1439984194">
    <w:abstractNumId w:val="40"/>
  </w:num>
  <w:num w:numId="45" w16cid:durableId="1175344978">
    <w:abstractNumId w:val="11"/>
  </w:num>
  <w:num w:numId="46" w16cid:durableId="822164835">
    <w:abstractNumId w:val="14"/>
  </w:num>
  <w:num w:numId="47" w16cid:durableId="1078359829">
    <w:abstractNumId w:val="45"/>
  </w:num>
  <w:num w:numId="48" w16cid:durableId="868883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GB" w:vendorID="8" w:dllVersion="513" w:checkStyle="1"/>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D9"/>
    <w:rsid w:val="0000473A"/>
    <w:rsid w:val="000242E2"/>
    <w:rsid w:val="0003550F"/>
    <w:rsid w:val="000425BF"/>
    <w:rsid w:val="000A1471"/>
    <w:rsid w:val="000D5E25"/>
    <w:rsid w:val="000E13C6"/>
    <w:rsid w:val="000E3048"/>
    <w:rsid w:val="000F0C15"/>
    <w:rsid w:val="000F2080"/>
    <w:rsid w:val="00102FF8"/>
    <w:rsid w:val="00146B52"/>
    <w:rsid w:val="0016233B"/>
    <w:rsid w:val="00195380"/>
    <w:rsid w:val="001B46A0"/>
    <w:rsid w:val="001E2415"/>
    <w:rsid w:val="001E62D3"/>
    <w:rsid w:val="001E70A1"/>
    <w:rsid w:val="00225A83"/>
    <w:rsid w:val="0022676E"/>
    <w:rsid w:val="002466F5"/>
    <w:rsid w:val="00297FFE"/>
    <w:rsid w:val="002B625F"/>
    <w:rsid w:val="002C65AD"/>
    <w:rsid w:val="002D2DAF"/>
    <w:rsid w:val="003459D9"/>
    <w:rsid w:val="00347270"/>
    <w:rsid w:val="00354F5C"/>
    <w:rsid w:val="00372BDE"/>
    <w:rsid w:val="003875D1"/>
    <w:rsid w:val="00387FE1"/>
    <w:rsid w:val="003B51B4"/>
    <w:rsid w:val="003D19AD"/>
    <w:rsid w:val="003E5AC6"/>
    <w:rsid w:val="003E5B41"/>
    <w:rsid w:val="00443A74"/>
    <w:rsid w:val="004608B8"/>
    <w:rsid w:val="0047271B"/>
    <w:rsid w:val="00476399"/>
    <w:rsid w:val="00492832"/>
    <w:rsid w:val="00494045"/>
    <w:rsid w:val="004A0E30"/>
    <w:rsid w:val="004A24F2"/>
    <w:rsid w:val="004C5137"/>
    <w:rsid w:val="004C6BD1"/>
    <w:rsid w:val="00501E7E"/>
    <w:rsid w:val="00526FC0"/>
    <w:rsid w:val="00573476"/>
    <w:rsid w:val="00575765"/>
    <w:rsid w:val="00585661"/>
    <w:rsid w:val="005A301B"/>
    <w:rsid w:val="005A51D6"/>
    <w:rsid w:val="005C7B52"/>
    <w:rsid w:val="005E7490"/>
    <w:rsid w:val="00642829"/>
    <w:rsid w:val="006472BF"/>
    <w:rsid w:val="006505BE"/>
    <w:rsid w:val="006549F4"/>
    <w:rsid w:val="00666F47"/>
    <w:rsid w:val="006708AA"/>
    <w:rsid w:val="0068015B"/>
    <w:rsid w:val="006F7D8B"/>
    <w:rsid w:val="007026A9"/>
    <w:rsid w:val="007152A3"/>
    <w:rsid w:val="00716031"/>
    <w:rsid w:val="00721424"/>
    <w:rsid w:val="00721A24"/>
    <w:rsid w:val="00724B39"/>
    <w:rsid w:val="0077117D"/>
    <w:rsid w:val="0079181E"/>
    <w:rsid w:val="007A2B57"/>
    <w:rsid w:val="007A4AD9"/>
    <w:rsid w:val="007A6987"/>
    <w:rsid w:val="007B25FD"/>
    <w:rsid w:val="007B5CAA"/>
    <w:rsid w:val="007B6232"/>
    <w:rsid w:val="007C18DC"/>
    <w:rsid w:val="007D6B25"/>
    <w:rsid w:val="007F2FCE"/>
    <w:rsid w:val="007F4FA6"/>
    <w:rsid w:val="008248DE"/>
    <w:rsid w:val="0083007D"/>
    <w:rsid w:val="00831A2D"/>
    <w:rsid w:val="008320AE"/>
    <w:rsid w:val="0086175F"/>
    <w:rsid w:val="00864CB8"/>
    <w:rsid w:val="00870A0E"/>
    <w:rsid w:val="008B29B8"/>
    <w:rsid w:val="008F6477"/>
    <w:rsid w:val="009040A4"/>
    <w:rsid w:val="00906D07"/>
    <w:rsid w:val="00917FD5"/>
    <w:rsid w:val="0093233C"/>
    <w:rsid w:val="00937500"/>
    <w:rsid w:val="009459DC"/>
    <w:rsid w:val="00987355"/>
    <w:rsid w:val="009E4F4E"/>
    <w:rsid w:val="009F7BB1"/>
    <w:rsid w:val="00A00EE8"/>
    <w:rsid w:val="00A04509"/>
    <w:rsid w:val="00A121D5"/>
    <w:rsid w:val="00A40CB6"/>
    <w:rsid w:val="00A90446"/>
    <w:rsid w:val="00A9727B"/>
    <w:rsid w:val="00AC306A"/>
    <w:rsid w:val="00AE0B7B"/>
    <w:rsid w:val="00AF0153"/>
    <w:rsid w:val="00B052D9"/>
    <w:rsid w:val="00B146CF"/>
    <w:rsid w:val="00B25B5B"/>
    <w:rsid w:val="00B358F9"/>
    <w:rsid w:val="00B3755D"/>
    <w:rsid w:val="00B40627"/>
    <w:rsid w:val="00B5355C"/>
    <w:rsid w:val="00B70B5A"/>
    <w:rsid w:val="00B80D70"/>
    <w:rsid w:val="00B81413"/>
    <w:rsid w:val="00BB7B38"/>
    <w:rsid w:val="00BC00EF"/>
    <w:rsid w:val="00BC719C"/>
    <w:rsid w:val="00BE11D8"/>
    <w:rsid w:val="00BE4BF6"/>
    <w:rsid w:val="00C10231"/>
    <w:rsid w:val="00C4342D"/>
    <w:rsid w:val="00C96BE6"/>
    <w:rsid w:val="00CA4432"/>
    <w:rsid w:val="00CA45F2"/>
    <w:rsid w:val="00CB337C"/>
    <w:rsid w:val="00CD29B2"/>
    <w:rsid w:val="00D25910"/>
    <w:rsid w:val="00D32D65"/>
    <w:rsid w:val="00D37B3F"/>
    <w:rsid w:val="00D41D3F"/>
    <w:rsid w:val="00D63120"/>
    <w:rsid w:val="00D72D5E"/>
    <w:rsid w:val="00DA0848"/>
    <w:rsid w:val="00DA43B0"/>
    <w:rsid w:val="00DB1C37"/>
    <w:rsid w:val="00DB37BC"/>
    <w:rsid w:val="00DC279C"/>
    <w:rsid w:val="00DD5E68"/>
    <w:rsid w:val="00DF4140"/>
    <w:rsid w:val="00E3141A"/>
    <w:rsid w:val="00E35C67"/>
    <w:rsid w:val="00E63FD4"/>
    <w:rsid w:val="00E73A60"/>
    <w:rsid w:val="00EA0124"/>
    <w:rsid w:val="00EA35CC"/>
    <w:rsid w:val="00EA456E"/>
    <w:rsid w:val="00EA4634"/>
    <w:rsid w:val="00EC34B5"/>
    <w:rsid w:val="00ED2B59"/>
    <w:rsid w:val="00F022D7"/>
    <w:rsid w:val="00F0600E"/>
    <w:rsid w:val="00F06CA4"/>
    <w:rsid w:val="00F06EAE"/>
    <w:rsid w:val="00F13A25"/>
    <w:rsid w:val="00F14E57"/>
    <w:rsid w:val="00F153A6"/>
    <w:rsid w:val="00F164A8"/>
    <w:rsid w:val="00F313D4"/>
    <w:rsid w:val="00F40540"/>
    <w:rsid w:val="00F524AD"/>
    <w:rsid w:val="00F65B40"/>
    <w:rsid w:val="00F666C9"/>
    <w:rsid w:val="00F71F1D"/>
    <w:rsid w:val="00F72A67"/>
    <w:rsid w:val="00F747E2"/>
    <w:rsid w:val="00FB1EC7"/>
    <w:rsid w:val="00FB4BD3"/>
    <w:rsid w:val="00FC0B06"/>
    <w:rsid w:val="00FC23D6"/>
    <w:rsid w:val="00FC5936"/>
    <w:rsid w:val="00FC67E3"/>
    <w:rsid w:val="00FD0CBF"/>
    <w:rsid w:val="00FD66AF"/>
    <w:rsid w:val="00FE3886"/>
    <w:rsid w:val="00FE5A4D"/>
    <w:rsid w:val="00FE7856"/>
    <w:rsid w:val="00FF250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66F11"/>
  <w15:docId w15:val="{E8979ECB-F6DD-4361-AC64-A30C1BC1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6E"/>
    <w:pPr>
      <w:jc w:val="both"/>
    </w:pPr>
    <w:rPr>
      <w:rFonts w:ascii="Arial" w:hAnsi="Arial"/>
      <w:sz w:val="22"/>
      <w:lang w:val="en-GB"/>
    </w:rPr>
  </w:style>
  <w:style w:type="paragraph" w:styleId="Heading1">
    <w:name w:val="heading 1"/>
    <w:basedOn w:val="Normal"/>
    <w:next w:val="Normal"/>
    <w:qFormat/>
    <w:rsid w:val="00A00EE8"/>
    <w:pPr>
      <w:spacing w:before="120" w:after="120"/>
      <w:ind w:left="567" w:hanging="567"/>
      <w:jc w:val="left"/>
      <w:outlineLvl w:val="0"/>
    </w:pPr>
    <w:rPr>
      <w:b/>
      <w:sz w:val="28"/>
    </w:rPr>
  </w:style>
  <w:style w:type="paragraph" w:styleId="Heading2">
    <w:name w:val="heading 2"/>
    <w:basedOn w:val="Normal"/>
    <w:next w:val="Normal"/>
    <w:link w:val="Heading2Char"/>
    <w:qFormat/>
    <w:rsid w:val="00A00EE8"/>
    <w:pPr>
      <w:spacing w:before="120"/>
      <w:ind w:left="567" w:hanging="567"/>
      <w:jc w:val="left"/>
      <w:outlineLvl w:val="1"/>
    </w:pPr>
    <w:rPr>
      <w:b/>
      <w:sz w:val="26"/>
    </w:rPr>
  </w:style>
  <w:style w:type="paragraph" w:styleId="Heading3">
    <w:name w:val="heading 3"/>
    <w:basedOn w:val="Normal"/>
    <w:next w:val="Normal"/>
    <w:qFormat/>
    <w:rsid w:val="00A00EE8"/>
    <w:pPr>
      <w:spacing w:before="120"/>
      <w:ind w:left="1134" w:hanging="567"/>
      <w:jc w:val="left"/>
      <w:outlineLvl w:val="2"/>
    </w:pPr>
    <w:rPr>
      <w:b/>
      <w:u w:val="single"/>
    </w:rPr>
  </w:style>
  <w:style w:type="paragraph" w:styleId="Heading4">
    <w:name w:val="heading 4"/>
    <w:basedOn w:val="Normal"/>
    <w:next w:val="Normal"/>
    <w:link w:val="Heading4Char"/>
    <w:qFormat/>
    <w:rsid w:val="00C96BE6"/>
    <w:pPr>
      <w:keepNext/>
      <w:spacing w:line="360" w:lineRule="auto"/>
      <w:jc w:val="left"/>
      <w:outlineLvl w:val="3"/>
    </w:pPr>
    <w:rPr>
      <w:b/>
      <w:bCs/>
      <w:sz w:val="20"/>
      <w:lang w:val="hr-HR" w:eastAsia="en-US"/>
    </w:rPr>
  </w:style>
  <w:style w:type="paragraph" w:styleId="Heading5">
    <w:name w:val="heading 5"/>
    <w:basedOn w:val="Normal"/>
    <w:next w:val="Normal"/>
    <w:link w:val="Heading5Char"/>
    <w:qFormat/>
    <w:rsid w:val="00C96BE6"/>
    <w:pPr>
      <w:keepNext/>
      <w:jc w:val="center"/>
      <w:outlineLvl w:val="4"/>
    </w:pPr>
    <w:rPr>
      <w:rFonts w:cs="Arial"/>
      <w:b/>
      <w:bCs/>
      <w:i/>
      <w:iCs/>
      <w:sz w:val="18"/>
      <w:szCs w:val="18"/>
      <w:lang w:val="hr-HR" w:eastAsia="en-US"/>
    </w:rPr>
  </w:style>
  <w:style w:type="paragraph" w:styleId="Heading6">
    <w:name w:val="heading 6"/>
    <w:basedOn w:val="Normal"/>
    <w:next w:val="Normal"/>
    <w:link w:val="Heading6Char"/>
    <w:qFormat/>
    <w:rsid w:val="00C96BE6"/>
    <w:pPr>
      <w:keepNext/>
      <w:spacing w:line="360" w:lineRule="auto"/>
      <w:jc w:val="left"/>
      <w:outlineLvl w:val="5"/>
    </w:pPr>
    <w:rPr>
      <w:rFonts w:cs="Arial"/>
      <w:sz w:val="20"/>
      <w:u w:val="single"/>
      <w:lang w:val="hr-HR" w:eastAsia="en-US"/>
    </w:rPr>
  </w:style>
  <w:style w:type="paragraph" w:styleId="Heading7">
    <w:name w:val="heading 7"/>
    <w:basedOn w:val="Normal"/>
    <w:next w:val="Normal"/>
    <w:link w:val="Heading7Char"/>
    <w:qFormat/>
    <w:rsid w:val="00C96BE6"/>
    <w:pPr>
      <w:keepNext/>
      <w:spacing w:line="360" w:lineRule="auto"/>
      <w:outlineLvl w:val="6"/>
    </w:pPr>
    <w:rPr>
      <w:rFonts w:cs="Arial"/>
      <w:sz w:val="20"/>
      <w:u w:val="single"/>
      <w:lang w:val="hr-HR" w:eastAsia="en-US"/>
    </w:rPr>
  </w:style>
  <w:style w:type="paragraph" w:styleId="Heading8">
    <w:name w:val="heading 8"/>
    <w:basedOn w:val="Normal"/>
    <w:next w:val="Normal"/>
    <w:link w:val="Heading8Char"/>
    <w:qFormat/>
    <w:rsid w:val="00C96BE6"/>
    <w:pPr>
      <w:keepNext/>
      <w:spacing w:line="360" w:lineRule="auto"/>
      <w:ind w:left="360"/>
      <w:jc w:val="left"/>
      <w:outlineLvl w:val="7"/>
    </w:pPr>
    <w:rPr>
      <w:rFonts w:cs="Arial"/>
      <w:b/>
      <w:bCs/>
      <w:sz w:val="20"/>
      <w:lang w:val="hr-HR" w:eastAsia="en-US"/>
    </w:rPr>
  </w:style>
  <w:style w:type="paragraph" w:styleId="Heading9">
    <w:name w:val="heading 9"/>
    <w:basedOn w:val="Normal"/>
    <w:next w:val="Normal"/>
    <w:link w:val="Heading9Char"/>
    <w:qFormat/>
    <w:rsid w:val="00C96BE6"/>
    <w:pPr>
      <w:keepNext/>
      <w:ind w:right="418"/>
      <w:jc w:val="left"/>
      <w:outlineLvl w:val="8"/>
    </w:pPr>
    <w:rPr>
      <w:rFonts w:cs="Arial"/>
      <w:b/>
      <w:bCs/>
      <w:sz w:val="16"/>
      <w:szCs w:val="16"/>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EE8"/>
    <w:pPr>
      <w:tabs>
        <w:tab w:val="center" w:pos="4153"/>
        <w:tab w:val="right" w:pos="8306"/>
      </w:tabs>
    </w:pPr>
  </w:style>
  <w:style w:type="paragraph" w:styleId="NormalIndent">
    <w:name w:val="Normal Indent"/>
    <w:basedOn w:val="Normal"/>
    <w:semiHidden/>
    <w:rsid w:val="00A00EE8"/>
    <w:pPr>
      <w:ind w:left="720"/>
    </w:pPr>
  </w:style>
  <w:style w:type="paragraph" w:styleId="Footer">
    <w:name w:val="footer"/>
    <w:basedOn w:val="Normal"/>
    <w:rsid w:val="00A00EE8"/>
    <w:pPr>
      <w:tabs>
        <w:tab w:val="center" w:pos="4153"/>
        <w:tab w:val="right" w:pos="8306"/>
      </w:tabs>
    </w:pPr>
  </w:style>
  <w:style w:type="paragraph" w:customStyle="1" w:styleId="Subject">
    <w:name w:val="Subject"/>
    <w:basedOn w:val="Normal"/>
    <w:next w:val="Normal"/>
    <w:rsid w:val="00A00EE8"/>
    <w:pPr>
      <w:tabs>
        <w:tab w:val="left" w:pos="1560"/>
      </w:tabs>
      <w:ind w:left="1560" w:hanging="993"/>
    </w:pPr>
  </w:style>
  <w:style w:type="paragraph" w:customStyle="1" w:styleId="Nabraj">
    <w:name w:val="Nabraj"/>
    <w:basedOn w:val="Normal"/>
    <w:rsid w:val="00A00EE8"/>
    <w:pPr>
      <w:spacing w:before="120"/>
    </w:pPr>
  </w:style>
  <w:style w:type="character" w:styleId="Hyperlink">
    <w:name w:val="Hyperlink"/>
    <w:basedOn w:val="DefaultParagraphFont"/>
    <w:uiPriority w:val="99"/>
    <w:unhideWhenUsed/>
    <w:rsid w:val="00EA456E"/>
    <w:rPr>
      <w:color w:val="0000FF"/>
      <w:u w:val="single"/>
    </w:rPr>
  </w:style>
  <w:style w:type="paragraph" w:styleId="BalloonText">
    <w:name w:val="Balloon Text"/>
    <w:basedOn w:val="Normal"/>
    <w:link w:val="BalloonTextChar"/>
    <w:semiHidden/>
    <w:unhideWhenUsed/>
    <w:rsid w:val="00EA456E"/>
    <w:rPr>
      <w:rFonts w:ascii="Tahoma" w:hAnsi="Tahoma" w:cs="Tahoma"/>
      <w:sz w:val="16"/>
      <w:szCs w:val="16"/>
    </w:rPr>
  </w:style>
  <w:style w:type="character" w:customStyle="1" w:styleId="BalloonTextChar">
    <w:name w:val="Balloon Text Char"/>
    <w:basedOn w:val="DefaultParagraphFont"/>
    <w:link w:val="BalloonText"/>
    <w:uiPriority w:val="99"/>
    <w:semiHidden/>
    <w:rsid w:val="00EA456E"/>
    <w:rPr>
      <w:rFonts w:ascii="Tahoma" w:hAnsi="Tahoma" w:cs="Tahoma"/>
      <w:sz w:val="16"/>
      <w:szCs w:val="16"/>
      <w:lang w:val="en-GB"/>
    </w:rPr>
  </w:style>
  <w:style w:type="character" w:customStyle="1" w:styleId="HeaderChar">
    <w:name w:val="Header Char"/>
    <w:basedOn w:val="DefaultParagraphFont"/>
    <w:link w:val="Header"/>
    <w:semiHidden/>
    <w:rsid w:val="00EA456E"/>
    <w:rPr>
      <w:rFonts w:ascii="Arial" w:hAnsi="Arial"/>
      <w:sz w:val="22"/>
      <w:lang w:val="en-GB"/>
    </w:rPr>
  </w:style>
  <w:style w:type="paragraph" w:styleId="BodyTextIndent">
    <w:name w:val="Body Text Indent"/>
    <w:basedOn w:val="Normal"/>
    <w:link w:val="BodyTextIndentChar"/>
    <w:rsid w:val="00EA456E"/>
    <w:pPr>
      <w:ind w:left="5529"/>
      <w:jc w:val="left"/>
    </w:pPr>
    <w:rPr>
      <w:rFonts w:ascii="Times New Roman" w:hAnsi="Times New Roman"/>
      <w:b/>
      <w:color w:val="000000"/>
      <w:spacing w:val="-7"/>
      <w:sz w:val="16"/>
      <w:lang w:val="en-US"/>
    </w:rPr>
  </w:style>
  <w:style w:type="character" w:customStyle="1" w:styleId="BodyTextIndentChar">
    <w:name w:val="Body Text Indent Char"/>
    <w:basedOn w:val="DefaultParagraphFont"/>
    <w:link w:val="BodyTextIndent"/>
    <w:semiHidden/>
    <w:rsid w:val="00EA456E"/>
    <w:rPr>
      <w:b/>
      <w:color w:val="000000"/>
      <w:spacing w:val="-7"/>
      <w:sz w:val="16"/>
      <w:lang w:val="en-US"/>
    </w:rPr>
  </w:style>
  <w:style w:type="paragraph" w:styleId="Caption">
    <w:name w:val="caption"/>
    <w:basedOn w:val="Normal"/>
    <w:next w:val="Normal"/>
    <w:qFormat/>
    <w:rsid w:val="00EA456E"/>
    <w:pPr>
      <w:ind w:left="5160"/>
      <w:jc w:val="left"/>
    </w:pPr>
    <w:rPr>
      <w:rFonts w:ascii="Times New Roman" w:hAnsi="Times New Roman"/>
      <w:b/>
      <w:color w:val="000000"/>
      <w:spacing w:val="-7"/>
      <w:sz w:val="16"/>
      <w:lang w:val="en-US"/>
    </w:rPr>
  </w:style>
  <w:style w:type="character" w:customStyle="1" w:styleId="hps">
    <w:name w:val="hps"/>
    <w:basedOn w:val="DefaultParagraphFont"/>
    <w:rsid w:val="0068015B"/>
  </w:style>
  <w:style w:type="paragraph" w:customStyle="1" w:styleId="normaltableau">
    <w:name w:val="normal_tableau"/>
    <w:basedOn w:val="Normal"/>
    <w:uiPriority w:val="99"/>
    <w:rsid w:val="00A90446"/>
    <w:pPr>
      <w:spacing w:before="120" w:after="120"/>
    </w:pPr>
    <w:rPr>
      <w:rFonts w:ascii="Optima" w:hAnsi="Optima"/>
      <w:lang w:eastAsia="en-GB"/>
    </w:rPr>
  </w:style>
  <w:style w:type="paragraph" w:styleId="ListParagraph">
    <w:name w:val="List Paragraph"/>
    <w:basedOn w:val="Normal"/>
    <w:uiPriority w:val="34"/>
    <w:qFormat/>
    <w:rsid w:val="00F72A67"/>
    <w:pPr>
      <w:autoSpaceDE w:val="0"/>
      <w:autoSpaceDN w:val="0"/>
      <w:ind w:left="720"/>
      <w:contextualSpacing/>
    </w:pPr>
    <w:rPr>
      <w:rFonts w:ascii="Humnst777 BT" w:hAnsi="Humnst777 BT" w:cs="Humnst777 BT"/>
      <w:sz w:val="24"/>
      <w:szCs w:val="24"/>
      <w:lang w:eastAsia="en-US"/>
    </w:rPr>
  </w:style>
  <w:style w:type="paragraph" w:customStyle="1" w:styleId="Default">
    <w:name w:val="Default"/>
    <w:rsid w:val="007D6B25"/>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7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8AA"/>
    <w:rPr>
      <w:color w:val="605E5C"/>
      <w:shd w:val="clear" w:color="auto" w:fill="E1DFDD"/>
    </w:rPr>
  </w:style>
  <w:style w:type="paragraph" w:customStyle="1" w:styleId="BasicParagraph">
    <w:name w:val="[Basic Paragraph]"/>
    <w:basedOn w:val="Normal"/>
    <w:uiPriority w:val="99"/>
    <w:rsid w:val="003B51B4"/>
    <w:pPr>
      <w:autoSpaceDE w:val="0"/>
      <w:autoSpaceDN w:val="0"/>
      <w:adjustRightInd w:val="0"/>
      <w:spacing w:line="288" w:lineRule="auto"/>
      <w:jc w:val="left"/>
      <w:textAlignment w:val="center"/>
    </w:pPr>
    <w:rPr>
      <w:rFonts w:ascii="Minion Pro" w:hAnsi="Minion Pro" w:cs="Minion Pro"/>
      <w:color w:val="000000"/>
      <w:sz w:val="24"/>
      <w:szCs w:val="24"/>
      <w:lang w:val="en-US"/>
    </w:rPr>
  </w:style>
  <w:style w:type="paragraph" w:customStyle="1" w:styleId="tb-na16">
    <w:name w:val="tb-na16"/>
    <w:basedOn w:val="Normal"/>
    <w:rsid w:val="000E3048"/>
    <w:pPr>
      <w:spacing w:before="100" w:beforeAutospacing="1" w:after="100" w:afterAutospacing="1"/>
      <w:jc w:val="left"/>
    </w:pPr>
    <w:rPr>
      <w:rFonts w:ascii="Times New Roman" w:hAnsi="Times New Roman"/>
      <w:sz w:val="24"/>
      <w:szCs w:val="24"/>
      <w:lang w:val="hr-HR"/>
    </w:rPr>
  </w:style>
  <w:style w:type="character" w:customStyle="1" w:styleId="st">
    <w:name w:val="st"/>
    <w:basedOn w:val="DefaultParagraphFont"/>
    <w:rsid w:val="000E3048"/>
  </w:style>
  <w:style w:type="character" w:customStyle="1" w:styleId="Heading2Char">
    <w:name w:val="Heading 2 Char"/>
    <w:link w:val="Heading2"/>
    <w:uiPriority w:val="9"/>
    <w:rsid w:val="00AC306A"/>
    <w:rPr>
      <w:rFonts w:ascii="Arial" w:hAnsi="Arial"/>
      <w:b/>
      <w:sz w:val="26"/>
      <w:lang w:val="en-GB"/>
    </w:rPr>
  </w:style>
  <w:style w:type="paragraph" w:styleId="BodyText2">
    <w:name w:val="Body Text 2"/>
    <w:basedOn w:val="Normal"/>
    <w:link w:val="BodyText2Char"/>
    <w:unhideWhenUsed/>
    <w:rsid w:val="00C96BE6"/>
    <w:pPr>
      <w:spacing w:after="120" w:line="480" w:lineRule="auto"/>
    </w:pPr>
  </w:style>
  <w:style w:type="character" w:customStyle="1" w:styleId="BodyText2Char">
    <w:name w:val="Body Text 2 Char"/>
    <w:basedOn w:val="DefaultParagraphFont"/>
    <w:link w:val="BodyText2"/>
    <w:uiPriority w:val="99"/>
    <w:semiHidden/>
    <w:rsid w:val="00C96BE6"/>
    <w:rPr>
      <w:rFonts w:ascii="Arial" w:hAnsi="Arial"/>
      <w:sz w:val="22"/>
      <w:lang w:val="en-GB"/>
    </w:rPr>
  </w:style>
  <w:style w:type="paragraph" w:styleId="BodyText3">
    <w:name w:val="Body Text 3"/>
    <w:basedOn w:val="Normal"/>
    <w:link w:val="BodyText3Char"/>
    <w:unhideWhenUsed/>
    <w:rsid w:val="00C96BE6"/>
    <w:pPr>
      <w:spacing w:after="120"/>
    </w:pPr>
    <w:rPr>
      <w:sz w:val="16"/>
      <w:szCs w:val="16"/>
    </w:rPr>
  </w:style>
  <w:style w:type="character" w:customStyle="1" w:styleId="BodyText3Char">
    <w:name w:val="Body Text 3 Char"/>
    <w:basedOn w:val="DefaultParagraphFont"/>
    <w:link w:val="BodyText3"/>
    <w:rsid w:val="00C96BE6"/>
    <w:rPr>
      <w:rFonts w:ascii="Arial" w:hAnsi="Arial"/>
      <w:sz w:val="16"/>
      <w:szCs w:val="16"/>
      <w:lang w:val="en-GB"/>
    </w:rPr>
  </w:style>
  <w:style w:type="character" w:customStyle="1" w:styleId="Heading4Char">
    <w:name w:val="Heading 4 Char"/>
    <w:basedOn w:val="DefaultParagraphFont"/>
    <w:link w:val="Heading4"/>
    <w:rsid w:val="00C96BE6"/>
    <w:rPr>
      <w:rFonts w:ascii="Arial" w:hAnsi="Arial"/>
      <w:b/>
      <w:bCs/>
      <w:lang w:eastAsia="en-US"/>
    </w:rPr>
  </w:style>
  <w:style w:type="character" w:customStyle="1" w:styleId="Heading5Char">
    <w:name w:val="Heading 5 Char"/>
    <w:basedOn w:val="DefaultParagraphFont"/>
    <w:link w:val="Heading5"/>
    <w:rsid w:val="00C96BE6"/>
    <w:rPr>
      <w:rFonts w:ascii="Arial" w:hAnsi="Arial" w:cs="Arial"/>
      <w:b/>
      <w:bCs/>
      <w:i/>
      <w:iCs/>
      <w:sz w:val="18"/>
      <w:szCs w:val="18"/>
      <w:lang w:eastAsia="en-US"/>
    </w:rPr>
  </w:style>
  <w:style w:type="character" w:customStyle="1" w:styleId="Heading6Char">
    <w:name w:val="Heading 6 Char"/>
    <w:basedOn w:val="DefaultParagraphFont"/>
    <w:link w:val="Heading6"/>
    <w:rsid w:val="00C96BE6"/>
    <w:rPr>
      <w:rFonts w:ascii="Arial" w:hAnsi="Arial" w:cs="Arial"/>
      <w:u w:val="single"/>
      <w:lang w:eastAsia="en-US"/>
    </w:rPr>
  </w:style>
  <w:style w:type="character" w:customStyle="1" w:styleId="Heading7Char">
    <w:name w:val="Heading 7 Char"/>
    <w:basedOn w:val="DefaultParagraphFont"/>
    <w:link w:val="Heading7"/>
    <w:rsid w:val="00C96BE6"/>
    <w:rPr>
      <w:rFonts w:ascii="Arial" w:hAnsi="Arial" w:cs="Arial"/>
      <w:u w:val="single"/>
      <w:lang w:eastAsia="en-US"/>
    </w:rPr>
  </w:style>
  <w:style w:type="character" w:customStyle="1" w:styleId="Heading8Char">
    <w:name w:val="Heading 8 Char"/>
    <w:basedOn w:val="DefaultParagraphFont"/>
    <w:link w:val="Heading8"/>
    <w:rsid w:val="00C96BE6"/>
    <w:rPr>
      <w:rFonts w:ascii="Arial" w:hAnsi="Arial" w:cs="Arial"/>
      <w:b/>
      <w:bCs/>
      <w:lang w:eastAsia="en-US"/>
    </w:rPr>
  </w:style>
  <w:style w:type="character" w:customStyle="1" w:styleId="Heading9Char">
    <w:name w:val="Heading 9 Char"/>
    <w:basedOn w:val="DefaultParagraphFont"/>
    <w:link w:val="Heading9"/>
    <w:rsid w:val="00C96BE6"/>
    <w:rPr>
      <w:rFonts w:ascii="Arial" w:hAnsi="Arial" w:cs="Arial"/>
      <w:b/>
      <w:bCs/>
      <w:sz w:val="16"/>
      <w:szCs w:val="16"/>
      <w:lang w:val="de-DE" w:eastAsia="en-US"/>
    </w:rPr>
  </w:style>
  <w:style w:type="paragraph" w:styleId="BodyText">
    <w:name w:val="Body Text"/>
    <w:aliases w:val="Body Text1, uvlaka 3,  uvlaka 2"/>
    <w:basedOn w:val="Normal"/>
    <w:link w:val="BodyTextChar"/>
    <w:rsid w:val="00C96BE6"/>
    <w:rPr>
      <w:rFonts w:ascii="Times New Roman" w:hAnsi="Times New Roman"/>
      <w:sz w:val="24"/>
      <w:lang w:val="x-none" w:eastAsia="en-US"/>
    </w:rPr>
  </w:style>
  <w:style w:type="character" w:customStyle="1" w:styleId="BodyTextChar">
    <w:name w:val="Body Text Char"/>
    <w:aliases w:val="Body Text1 Char, uvlaka 3 Char,  uvlaka 2 Char"/>
    <w:basedOn w:val="DefaultParagraphFont"/>
    <w:link w:val="BodyText"/>
    <w:rsid w:val="00C96BE6"/>
    <w:rPr>
      <w:sz w:val="24"/>
      <w:lang w:val="x-none" w:eastAsia="en-US"/>
    </w:rPr>
  </w:style>
  <w:style w:type="character" w:styleId="PageNumber">
    <w:name w:val="page number"/>
    <w:basedOn w:val="DefaultParagraphFont"/>
    <w:uiPriority w:val="99"/>
    <w:rsid w:val="00C96BE6"/>
  </w:style>
  <w:style w:type="paragraph" w:customStyle="1" w:styleId="Disclaimer">
    <w:name w:val="Disclaimer"/>
    <w:basedOn w:val="Normal"/>
    <w:rsid w:val="00C96BE6"/>
    <w:pPr>
      <w:spacing w:line="200" w:lineRule="exact"/>
      <w:jc w:val="left"/>
    </w:pPr>
    <w:rPr>
      <w:rFonts w:ascii="Times New Roman" w:hAnsi="Times New Roman"/>
      <w:sz w:val="16"/>
      <w:lang w:eastAsia="en-US"/>
    </w:rPr>
  </w:style>
  <w:style w:type="paragraph" w:customStyle="1" w:styleId="xl24">
    <w:name w:val="xl24"/>
    <w:basedOn w:val="Normal"/>
    <w:rsid w:val="00C96BE6"/>
    <w:pPr>
      <w:spacing w:before="100" w:beforeAutospacing="1" w:after="100" w:afterAutospacing="1"/>
      <w:jc w:val="left"/>
    </w:pPr>
    <w:rPr>
      <w:rFonts w:cs="Arial"/>
      <w:sz w:val="16"/>
      <w:szCs w:val="16"/>
      <w:lang w:val="hr-HR"/>
    </w:rPr>
  </w:style>
  <w:style w:type="paragraph" w:customStyle="1" w:styleId="xl25">
    <w:name w:val="xl25"/>
    <w:basedOn w:val="Normal"/>
    <w:rsid w:val="00C96BE6"/>
    <w:pPr>
      <w:spacing w:before="100" w:beforeAutospacing="1" w:after="100" w:afterAutospacing="1"/>
      <w:jc w:val="left"/>
    </w:pPr>
    <w:rPr>
      <w:rFonts w:cs="Arial"/>
      <w:sz w:val="16"/>
      <w:szCs w:val="16"/>
      <w:lang w:val="hr-HR"/>
    </w:rPr>
  </w:style>
  <w:style w:type="paragraph" w:customStyle="1" w:styleId="xl26">
    <w:name w:val="xl26"/>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hr-HR"/>
    </w:rPr>
  </w:style>
  <w:style w:type="paragraph" w:customStyle="1" w:styleId="xl27">
    <w:name w:val="xl27"/>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6"/>
      <w:szCs w:val="16"/>
      <w:lang w:val="hr-HR"/>
    </w:rPr>
  </w:style>
  <w:style w:type="paragraph" w:customStyle="1" w:styleId="xl28">
    <w:name w:val="xl28"/>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hr-HR"/>
    </w:rPr>
  </w:style>
  <w:style w:type="paragraph" w:customStyle="1" w:styleId="xl29">
    <w:name w:val="xl29"/>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6"/>
      <w:szCs w:val="16"/>
      <w:lang w:val="hr-HR"/>
    </w:rPr>
  </w:style>
  <w:style w:type="paragraph" w:customStyle="1" w:styleId="xl30">
    <w:name w:val="xl30"/>
    <w:basedOn w:val="Normal"/>
    <w:rsid w:val="00C96BE6"/>
    <w:pPr>
      <w:spacing w:before="100" w:beforeAutospacing="1" w:after="100" w:afterAutospacing="1"/>
      <w:jc w:val="left"/>
    </w:pPr>
    <w:rPr>
      <w:rFonts w:cs="Arial"/>
      <w:b/>
      <w:bCs/>
      <w:sz w:val="16"/>
      <w:szCs w:val="16"/>
      <w:lang w:val="hr-HR"/>
    </w:rPr>
  </w:style>
  <w:style w:type="paragraph" w:customStyle="1" w:styleId="xl31">
    <w:name w:val="xl31"/>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val="hr-HR"/>
    </w:rPr>
  </w:style>
  <w:style w:type="paragraph" w:customStyle="1" w:styleId="ContentsPage">
    <w:name w:val="Contents Page"/>
    <w:basedOn w:val="Normal"/>
    <w:next w:val="Normal"/>
    <w:rsid w:val="00C96BE6"/>
    <w:pPr>
      <w:keepNext/>
      <w:spacing w:before="60" w:after="60"/>
      <w:jc w:val="right"/>
    </w:pPr>
    <w:rPr>
      <w:b/>
      <w:sz w:val="20"/>
      <w:lang w:val="hr-HR" w:eastAsia="en-US"/>
    </w:rPr>
  </w:style>
  <w:style w:type="paragraph" w:styleId="TOC2">
    <w:name w:val="toc 2"/>
    <w:basedOn w:val="TOC1"/>
    <w:next w:val="Normal"/>
    <w:autoRedefine/>
    <w:semiHidden/>
    <w:rsid w:val="00C96BE6"/>
    <w:pPr>
      <w:jc w:val="right"/>
    </w:pPr>
    <w:rPr>
      <w:rFonts w:ascii="Arial" w:hAnsi="Arial" w:cs="Arial"/>
      <w:b/>
      <w:sz w:val="20"/>
    </w:rPr>
  </w:style>
  <w:style w:type="paragraph" w:styleId="TOC1">
    <w:name w:val="toc 1"/>
    <w:basedOn w:val="Normal"/>
    <w:next w:val="Normal"/>
    <w:autoRedefine/>
    <w:semiHidden/>
    <w:rsid w:val="00C96BE6"/>
    <w:pPr>
      <w:jc w:val="left"/>
    </w:pPr>
    <w:rPr>
      <w:rFonts w:ascii="Times New Roman" w:hAnsi="Times New Roman"/>
      <w:sz w:val="24"/>
      <w:lang w:val="hr-HR" w:eastAsia="en-US"/>
    </w:rPr>
  </w:style>
  <w:style w:type="paragraph" w:customStyle="1" w:styleId="xl32">
    <w:name w:val="xl32"/>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6"/>
      <w:szCs w:val="16"/>
      <w:lang w:val="hr-HR"/>
    </w:rPr>
  </w:style>
  <w:style w:type="paragraph" w:customStyle="1" w:styleId="xl33">
    <w:name w:val="xl33"/>
    <w:basedOn w:val="Normal"/>
    <w:rsid w:val="00C96BE6"/>
    <w:pPr>
      <w:spacing w:before="100" w:beforeAutospacing="1" w:after="100" w:afterAutospacing="1"/>
      <w:jc w:val="left"/>
    </w:pPr>
    <w:rPr>
      <w:rFonts w:cs="Arial"/>
      <w:b/>
      <w:bCs/>
      <w:sz w:val="16"/>
      <w:szCs w:val="16"/>
      <w:lang w:val="hr-HR"/>
    </w:rPr>
  </w:style>
  <w:style w:type="paragraph" w:customStyle="1" w:styleId="xl34">
    <w:name w:val="xl34"/>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val="hr-HR"/>
    </w:rPr>
  </w:style>
  <w:style w:type="paragraph" w:customStyle="1" w:styleId="T1">
    <w:name w:val="T1"/>
    <w:basedOn w:val="Heading1"/>
    <w:link w:val="T1Char"/>
    <w:rsid w:val="00C96BE6"/>
    <w:pPr>
      <w:keepNext/>
      <w:spacing w:before="0" w:after="301" w:line="301" w:lineRule="atLeast"/>
      <w:ind w:left="0" w:firstLine="0"/>
      <w:outlineLvl w:val="9"/>
    </w:pPr>
    <w:rPr>
      <w:b w:val="0"/>
      <w:sz w:val="19"/>
      <w:lang w:eastAsia="en-US"/>
    </w:rPr>
  </w:style>
  <w:style w:type="character" w:customStyle="1" w:styleId="T1Char">
    <w:name w:val="T1 Char"/>
    <w:link w:val="T1"/>
    <w:rsid w:val="00C96BE6"/>
    <w:rPr>
      <w:rFonts w:ascii="Arial" w:hAnsi="Arial"/>
      <w:sz w:val="19"/>
      <w:lang w:val="en-GB" w:eastAsia="en-US"/>
    </w:rPr>
  </w:style>
  <w:style w:type="paragraph" w:customStyle="1" w:styleId="Outline">
    <w:name w:val="Outline"/>
    <w:basedOn w:val="Normal"/>
    <w:rsid w:val="00C96BE6"/>
    <w:pPr>
      <w:tabs>
        <w:tab w:val="num" w:pos="0"/>
      </w:tabs>
      <w:jc w:val="left"/>
    </w:pPr>
    <w:rPr>
      <w:rFonts w:ascii="Times New Roman" w:hAnsi="Times New Roman"/>
      <w:sz w:val="20"/>
      <w:lang w:val="hr-HR" w:eastAsia="en-US"/>
    </w:rPr>
  </w:style>
  <w:style w:type="paragraph" w:customStyle="1" w:styleId="Name">
    <w:name w:val="Name"/>
    <w:rsid w:val="00C96BE6"/>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val="en-GB" w:eastAsia="en-US"/>
    </w:rPr>
  </w:style>
  <w:style w:type="paragraph" w:customStyle="1" w:styleId="Style1">
    <w:name w:val="Style1"/>
    <w:basedOn w:val="Normal"/>
    <w:rsid w:val="00C96BE6"/>
    <w:rPr>
      <w:rFonts w:ascii="Times New Roman" w:hAnsi="Times New Roman"/>
      <w:sz w:val="24"/>
      <w:lang w:val="hr-HR" w:eastAsia="en-US"/>
    </w:rPr>
  </w:style>
  <w:style w:type="paragraph" w:styleId="CommentText">
    <w:name w:val="annotation text"/>
    <w:basedOn w:val="Normal"/>
    <w:link w:val="CommentTextChar"/>
    <w:semiHidden/>
    <w:rsid w:val="00C96BE6"/>
    <w:pPr>
      <w:widowControl w:val="0"/>
      <w:jc w:val="left"/>
    </w:pPr>
    <w:rPr>
      <w:rFonts w:ascii="HRTimes" w:hAnsi="HRTimes"/>
      <w:sz w:val="20"/>
      <w:lang w:val="hr-HR" w:eastAsia="en-US"/>
    </w:rPr>
  </w:style>
  <w:style w:type="character" w:customStyle="1" w:styleId="CommentTextChar">
    <w:name w:val="Comment Text Char"/>
    <w:basedOn w:val="DefaultParagraphFont"/>
    <w:link w:val="CommentText"/>
    <w:semiHidden/>
    <w:rsid w:val="00C96BE6"/>
    <w:rPr>
      <w:rFonts w:ascii="HRTimes" w:hAnsi="HRTimes"/>
      <w:lang w:eastAsia="en-US"/>
    </w:rPr>
  </w:style>
  <w:style w:type="paragraph" w:customStyle="1" w:styleId="PH">
    <w:name w:val="PH"/>
    <w:basedOn w:val="Header"/>
    <w:rsid w:val="00C96BE6"/>
    <w:pPr>
      <w:tabs>
        <w:tab w:val="clear" w:pos="4153"/>
        <w:tab w:val="clear" w:pos="8306"/>
      </w:tabs>
      <w:spacing w:line="301" w:lineRule="atLeast"/>
      <w:jc w:val="left"/>
    </w:pPr>
    <w:rPr>
      <w:sz w:val="24"/>
      <w:lang w:val="en-US" w:eastAsia="en-US"/>
    </w:rPr>
  </w:style>
  <w:style w:type="paragraph" w:customStyle="1" w:styleId="kristo">
    <w:name w:val="kristo"/>
    <w:basedOn w:val="Normal"/>
    <w:rsid w:val="00C96BE6"/>
    <w:pPr>
      <w:spacing w:after="120" w:line="23" w:lineRule="atLeast"/>
      <w:ind w:firstLine="567"/>
    </w:pPr>
    <w:rPr>
      <w:rFonts w:ascii="Times New Roman" w:hAnsi="Times New Roman"/>
      <w:i/>
      <w:spacing w:val="5"/>
      <w:sz w:val="26"/>
    </w:rPr>
  </w:style>
  <w:style w:type="paragraph" w:styleId="DocumentMap">
    <w:name w:val="Document Map"/>
    <w:basedOn w:val="Normal"/>
    <w:link w:val="DocumentMapChar"/>
    <w:semiHidden/>
    <w:rsid w:val="00C96BE6"/>
    <w:pPr>
      <w:shd w:val="clear" w:color="auto" w:fill="000080"/>
      <w:jc w:val="left"/>
    </w:pPr>
    <w:rPr>
      <w:rFonts w:ascii="Tahoma" w:hAnsi="Tahoma" w:cs="Tahoma"/>
      <w:sz w:val="20"/>
      <w:lang w:val="hr-HR" w:eastAsia="en-US"/>
    </w:rPr>
  </w:style>
  <w:style w:type="character" w:customStyle="1" w:styleId="DocumentMapChar">
    <w:name w:val="Document Map Char"/>
    <w:basedOn w:val="DefaultParagraphFont"/>
    <w:link w:val="DocumentMap"/>
    <w:semiHidden/>
    <w:rsid w:val="00C96BE6"/>
    <w:rPr>
      <w:rFonts w:ascii="Tahoma" w:hAnsi="Tahoma" w:cs="Tahoma"/>
      <w:shd w:val="clear" w:color="auto" w:fill="000080"/>
      <w:lang w:eastAsia="en-US"/>
    </w:rPr>
  </w:style>
  <w:style w:type="character" w:customStyle="1" w:styleId="apple-converted-space">
    <w:name w:val="apple-converted-space"/>
    <w:rsid w:val="00C96BE6"/>
  </w:style>
  <w:style w:type="character" w:styleId="FollowedHyperlink">
    <w:name w:val="FollowedHyperlink"/>
    <w:uiPriority w:val="99"/>
    <w:unhideWhenUsed/>
    <w:rsid w:val="00C96BE6"/>
    <w:rPr>
      <w:color w:val="800080"/>
      <w:u w:val="single"/>
    </w:rPr>
  </w:style>
  <w:style w:type="character" w:styleId="Strong">
    <w:name w:val="Strong"/>
    <w:uiPriority w:val="22"/>
    <w:qFormat/>
    <w:rsid w:val="00C96BE6"/>
    <w:rPr>
      <w:rFonts w:cs="Times New Roman"/>
      <w:b/>
      <w:bCs/>
    </w:rPr>
  </w:style>
  <w:style w:type="paragraph" w:styleId="NormalWeb">
    <w:name w:val="Normal (Web)"/>
    <w:basedOn w:val="Normal"/>
    <w:uiPriority w:val="99"/>
    <w:rsid w:val="00C96BE6"/>
    <w:pPr>
      <w:spacing w:before="100" w:beforeAutospacing="1" w:after="100" w:afterAutospacing="1"/>
      <w:jc w:val="left"/>
    </w:pPr>
    <w:rPr>
      <w:rFonts w:ascii="Times New Roman" w:hAnsi="Times New Roman"/>
      <w:sz w:val="24"/>
      <w:szCs w:val="24"/>
      <w:lang w:val="hr-HR"/>
    </w:rPr>
  </w:style>
  <w:style w:type="character" w:customStyle="1" w:styleId="t10">
    <w:name w:val="t1"/>
    <w:basedOn w:val="DefaultParagraphFont"/>
    <w:rsid w:val="00C96BE6"/>
  </w:style>
  <w:style w:type="paragraph" w:styleId="NoSpacing">
    <w:name w:val="No Spacing"/>
    <w:uiPriority w:val="1"/>
    <w:qFormat/>
    <w:rsid w:val="00C96BE6"/>
    <w:rPr>
      <w:sz w:val="24"/>
      <w:lang w:eastAsia="en-US"/>
    </w:rPr>
  </w:style>
  <w:style w:type="paragraph" w:customStyle="1" w:styleId="t-9-8">
    <w:name w:val="t-9-8"/>
    <w:basedOn w:val="Normal"/>
    <w:rsid w:val="00C96BE6"/>
    <w:pPr>
      <w:spacing w:before="100" w:beforeAutospacing="1" w:after="100" w:afterAutospacing="1"/>
      <w:jc w:val="left"/>
    </w:pPr>
    <w:rPr>
      <w:rFonts w:ascii="Times New Roman" w:hAnsi="Times New Roman"/>
      <w:sz w:val="24"/>
      <w:szCs w:val="24"/>
      <w:lang w:val="hr-HR"/>
    </w:rPr>
  </w:style>
  <w:style w:type="character" w:styleId="SubtleEmphasis">
    <w:name w:val="Subtle Emphasis"/>
    <w:uiPriority w:val="19"/>
    <w:qFormat/>
    <w:rsid w:val="00C96BE6"/>
    <w:rPr>
      <w:i/>
      <w:iCs/>
      <w:color w:val="404040"/>
    </w:rPr>
  </w:style>
  <w:style w:type="paragraph" w:styleId="HTMLPreformatted">
    <w:name w:val="HTML Preformatted"/>
    <w:basedOn w:val="Normal"/>
    <w:link w:val="HTMLPreformattedChar"/>
    <w:uiPriority w:val="99"/>
    <w:unhideWhenUsed/>
    <w:rsid w:val="00C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hr-HR"/>
    </w:rPr>
  </w:style>
  <w:style w:type="character" w:customStyle="1" w:styleId="HTMLPreformattedChar">
    <w:name w:val="HTML Preformatted Char"/>
    <w:basedOn w:val="DefaultParagraphFont"/>
    <w:link w:val="HTMLPreformatted"/>
    <w:uiPriority w:val="99"/>
    <w:rsid w:val="00C96BE6"/>
    <w:rPr>
      <w:rFonts w:ascii="Courier New" w:hAnsi="Courier New" w:cs="Courier New"/>
    </w:rPr>
  </w:style>
  <w:style w:type="character" w:customStyle="1" w:styleId="y2iqfc">
    <w:name w:val="y2iqfc"/>
    <w:rsid w:val="00C9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479">
      <w:bodyDiv w:val="1"/>
      <w:marLeft w:val="0"/>
      <w:marRight w:val="0"/>
      <w:marTop w:val="0"/>
      <w:marBottom w:val="0"/>
      <w:divBdr>
        <w:top w:val="none" w:sz="0" w:space="0" w:color="auto"/>
        <w:left w:val="none" w:sz="0" w:space="0" w:color="auto"/>
        <w:bottom w:val="none" w:sz="0" w:space="0" w:color="auto"/>
        <w:right w:val="none" w:sz="0" w:space="0" w:color="auto"/>
      </w:divBdr>
    </w:div>
    <w:div w:id="284778477">
      <w:bodyDiv w:val="1"/>
      <w:marLeft w:val="0"/>
      <w:marRight w:val="0"/>
      <w:marTop w:val="0"/>
      <w:marBottom w:val="0"/>
      <w:divBdr>
        <w:top w:val="none" w:sz="0" w:space="0" w:color="auto"/>
        <w:left w:val="none" w:sz="0" w:space="0" w:color="auto"/>
        <w:bottom w:val="none" w:sz="0" w:space="0" w:color="auto"/>
        <w:right w:val="none" w:sz="0" w:space="0" w:color="auto"/>
      </w:divBdr>
    </w:div>
    <w:div w:id="349646000">
      <w:bodyDiv w:val="1"/>
      <w:marLeft w:val="0"/>
      <w:marRight w:val="0"/>
      <w:marTop w:val="0"/>
      <w:marBottom w:val="0"/>
      <w:divBdr>
        <w:top w:val="none" w:sz="0" w:space="0" w:color="auto"/>
        <w:left w:val="none" w:sz="0" w:space="0" w:color="auto"/>
        <w:bottom w:val="none" w:sz="0" w:space="0" w:color="auto"/>
        <w:right w:val="none" w:sz="0" w:space="0" w:color="auto"/>
      </w:divBdr>
    </w:div>
    <w:div w:id="464398555">
      <w:bodyDiv w:val="1"/>
      <w:marLeft w:val="0"/>
      <w:marRight w:val="0"/>
      <w:marTop w:val="0"/>
      <w:marBottom w:val="0"/>
      <w:divBdr>
        <w:top w:val="none" w:sz="0" w:space="0" w:color="auto"/>
        <w:left w:val="none" w:sz="0" w:space="0" w:color="auto"/>
        <w:bottom w:val="none" w:sz="0" w:space="0" w:color="auto"/>
        <w:right w:val="none" w:sz="0" w:space="0" w:color="auto"/>
      </w:divBdr>
    </w:div>
    <w:div w:id="698506939">
      <w:bodyDiv w:val="1"/>
      <w:marLeft w:val="0"/>
      <w:marRight w:val="0"/>
      <w:marTop w:val="0"/>
      <w:marBottom w:val="0"/>
      <w:divBdr>
        <w:top w:val="none" w:sz="0" w:space="0" w:color="auto"/>
        <w:left w:val="none" w:sz="0" w:space="0" w:color="auto"/>
        <w:bottom w:val="none" w:sz="0" w:space="0" w:color="auto"/>
        <w:right w:val="none" w:sz="0" w:space="0" w:color="auto"/>
      </w:divBdr>
      <w:divsChild>
        <w:div w:id="1037005645">
          <w:marLeft w:val="0"/>
          <w:marRight w:val="0"/>
          <w:marTop w:val="0"/>
          <w:marBottom w:val="0"/>
          <w:divBdr>
            <w:top w:val="none" w:sz="0" w:space="0" w:color="auto"/>
            <w:left w:val="none" w:sz="0" w:space="0" w:color="auto"/>
            <w:bottom w:val="none" w:sz="0" w:space="0" w:color="auto"/>
            <w:right w:val="none" w:sz="0" w:space="0" w:color="auto"/>
          </w:divBdr>
        </w:div>
        <w:div w:id="1777402791">
          <w:marLeft w:val="0"/>
          <w:marRight w:val="0"/>
          <w:marTop w:val="0"/>
          <w:marBottom w:val="0"/>
          <w:divBdr>
            <w:top w:val="none" w:sz="0" w:space="0" w:color="auto"/>
            <w:left w:val="none" w:sz="0" w:space="0" w:color="auto"/>
            <w:bottom w:val="none" w:sz="0" w:space="0" w:color="auto"/>
            <w:right w:val="none" w:sz="0" w:space="0" w:color="auto"/>
          </w:divBdr>
        </w:div>
      </w:divsChild>
    </w:div>
    <w:div w:id="1149784224">
      <w:bodyDiv w:val="1"/>
      <w:marLeft w:val="0"/>
      <w:marRight w:val="0"/>
      <w:marTop w:val="0"/>
      <w:marBottom w:val="0"/>
      <w:divBdr>
        <w:top w:val="none" w:sz="0" w:space="0" w:color="auto"/>
        <w:left w:val="none" w:sz="0" w:space="0" w:color="auto"/>
        <w:bottom w:val="none" w:sz="0" w:space="0" w:color="auto"/>
        <w:right w:val="none" w:sz="0" w:space="0" w:color="auto"/>
      </w:divBdr>
    </w:div>
    <w:div w:id="1205488685">
      <w:bodyDiv w:val="1"/>
      <w:marLeft w:val="0"/>
      <w:marRight w:val="0"/>
      <w:marTop w:val="0"/>
      <w:marBottom w:val="0"/>
      <w:divBdr>
        <w:top w:val="none" w:sz="0" w:space="0" w:color="auto"/>
        <w:left w:val="none" w:sz="0" w:space="0" w:color="auto"/>
        <w:bottom w:val="none" w:sz="0" w:space="0" w:color="auto"/>
        <w:right w:val="none" w:sz="0" w:space="0" w:color="auto"/>
      </w:divBdr>
    </w:div>
    <w:div w:id="1313559707">
      <w:bodyDiv w:val="1"/>
      <w:marLeft w:val="0"/>
      <w:marRight w:val="0"/>
      <w:marTop w:val="0"/>
      <w:marBottom w:val="0"/>
      <w:divBdr>
        <w:top w:val="none" w:sz="0" w:space="0" w:color="auto"/>
        <w:left w:val="none" w:sz="0" w:space="0" w:color="auto"/>
        <w:bottom w:val="none" w:sz="0" w:space="0" w:color="auto"/>
        <w:right w:val="none" w:sz="0" w:space="0" w:color="auto"/>
      </w:divBdr>
    </w:div>
    <w:div w:id="1514225115">
      <w:bodyDiv w:val="1"/>
      <w:marLeft w:val="0"/>
      <w:marRight w:val="0"/>
      <w:marTop w:val="0"/>
      <w:marBottom w:val="0"/>
      <w:divBdr>
        <w:top w:val="none" w:sz="0" w:space="0" w:color="auto"/>
        <w:left w:val="none" w:sz="0" w:space="0" w:color="auto"/>
        <w:bottom w:val="none" w:sz="0" w:space="0" w:color="auto"/>
        <w:right w:val="none" w:sz="0" w:space="0" w:color="auto"/>
      </w:divBdr>
    </w:div>
    <w:div w:id="1655648041">
      <w:bodyDiv w:val="1"/>
      <w:marLeft w:val="0"/>
      <w:marRight w:val="0"/>
      <w:marTop w:val="0"/>
      <w:marBottom w:val="0"/>
      <w:divBdr>
        <w:top w:val="none" w:sz="0" w:space="0" w:color="auto"/>
        <w:left w:val="none" w:sz="0" w:space="0" w:color="auto"/>
        <w:bottom w:val="none" w:sz="0" w:space="0" w:color="auto"/>
        <w:right w:val="none" w:sz="0" w:space="0" w:color="auto"/>
      </w:divBdr>
    </w:div>
    <w:div w:id="1779907340">
      <w:bodyDiv w:val="1"/>
      <w:marLeft w:val="0"/>
      <w:marRight w:val="0"/>
      <w:marTop w:val="0"/>
      <w:marBottom w:val="0"/>
      <w:divBdr>
        <w:top w:val="none" w:sz="0" w:space="0" w:color="auto"/>
        <w:left w:val="none" w:sz="0" w:space="0" w:color="auto"/>
        <w:bottom w:val="none" w:sz="0" w:space="0" w:color="auto"/>
        <w:right w:val="none" w:sz="0" w:space="0" w:color="auto"/>
      </w:divBdr>
    </w:div>
    <w:div w:id="18526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169C2-8C11-634D-8B9C-268959F3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Normal template</vt:lpstr>
    </vt:vector>
  </TitlesOfParts>
  <Company>Hewlett-Packard Company</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Korisnik</dc:creator>
  <cp:lastModifiedBy>Dina Šilović</cp:lastModifiedBy>
  <cp:revision>12</cp:revision>
  <cp:lastPrinted>2023-02-20T12:27:00Z</cp:lastPrinted>
  <dcterms:created xsi:type="dcterms:W3CDTF">2023-02-21T11:29:00Z</dcterms:created>
  <dcterms:modified xsi:type="dcterms:W3CDTF">2023-02-21T11:42:00Z</dcterms:modified>
</cp:coreProperties>
</file>