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2008E" w14:textId="77777777" w:rsidR="009C4CAF" w:rsidRPr="0085475A" w:rsidRDefault="00624EE6" w:rsidP="009C4CAF">
      <w:pPr>
        <w:tabs>
          <w:tab w:val="center" w:pos="4680"/>
          <w:tab w:val="right" w:pos="9361"/>
        </w:tabs>
        <w:spacing w:before="180" w:line="288" w:lineRule="auto"/>
        <w:jc w:val="center"/>
        <w:rPr>
          <w:rFonts w:ascii="Corbel" w:hAnsi="Corbel"/>
          <w:b/>
          <w:sz w:val="28"/>
          <w:szCs w:val="28"/>
          <w:lang w:val="fr-FR"/>
        </w:rPr>
      </w:pPr>
      <w:r w:rsidRPr="0085475A">
        <w:rPr>
          <w:rFonts w:ascii="Corbel" w:hAnsi="Corbel" w:cs="Corbel"/>
          <w:b/>
          <w:bCs/>
          <w:sz w:val="28"/>
          <w:szCs w:val="28"/>
          <w:lang w:val="fr-FR"/>
        </w:rPr>
        <w:t xml:space="preserve">Préparation du programme de travail pour </w:t>
      </w:r>
      <w:r w:rsidR="009C4CAF" w:rsidRPr="0085475A">
        <w:rPr>
          <w:rFonts w:ascii="Corbel" w:hAnsi="Corbel"/>
          <w:b/>
          <w:sz w:val="28"/>
          <w:szCs w:val="28"/>
          <w:lang w:val="fr-FR"/>
        </w:rPr>
        <w:t>20</w:t>
      </w:r>
      <w:r w:rsidR="00C04BDF" w:rsidRPr="0085475A">
        <w:rPr>
          <w:rFonts w:ascii="Corbel" w:hAnsi="Corbel"/>
          <w:b/>
          <w:sz w:val="28"/>
          <w:szCs w:val="28"/>
          <w:lang w:val="fr-FR"/>
        </w:rPr>
        <w:t>20</w:t>
      </w:r>
      <w:r w:rsidR="009C4CAF" w:rsidRPr="0085475A">
        <w:rPr>
          <w:rFonts w:ascii="Corbel" w:hAnsi="Corbel"/>
          <w:b/>
          <w:sz w:val="28"/>
          <w:szCs w:val="28"/>
          <w:lang w:val="fr-FR"/>
        </w:rPr>
        <w:t>-20</w:t>
      </w:r>
      <w:r w:rsidR="00C04BDF" w:rsidRPr="0085475A">
        <w:rPr>
          <w:rFonts w:ascii="Corbel" w:hAnsi="Corbel"/>
          <w:b/>
          <w:sz w:val="28"/>
          <w:szCs w:val="28"/>
          <w:lang w:val="fr-FR"/>
        </w:rPr>
        <w:t>2</w:t>
      </w:r>
      <w:r w:rsidR="009C4CAF" w:rsidRPr="0085475A">
        <w:rPr>
          <w:rFonts w:ascii="Corbel" w:hAnsi="Corbel"/>
          <w:b/>
          <w:sz w:val="28"/>
          <w:szCs w:val="28"/>
          <w:lang w:val="fr-FR"/>
        </w:rPr>
        <w:t>1</w:t>
      </w:r>
      <w:r w:rsidRPr="0085475A">
        <w:rPr>
          <w:rFonts w:ascii="Corbel" w:hAnsi="Corbel"/>
          <w:b/>
          <w:sz w:val="28"/>
          <w:szCs w:val="28"/>
          <w:lang w:val="fr-FR"/>
        </w:rPr>
        <w:t xml:space="preserve"> </w:t>
      </w:r>
      <w:r w:rsidR="009C4CAF" w:rsidRPr="0085475A">
        <w:rPr>
          <w:rFonts w:ascii="Corbel" w:hAnsi="Corbel"/>
          <w:b/>
          <w:sz w:val="28"/>
          <w:szCs w:val="28"/>
          <w:lang w:val="fr-FR"/>
        </w:rPr>
        <w:t>:</w:t>
      </w:r>
    </w:p>
    <w:p w14:paraId="341C08B3" w14:textId="77777777" w:rsidR="00624EE6" w:rsidRPr="0085475A" w:rsidRDefault="00624EE6" w:rsidP="00624EE6">
      <w:pPr>
        <w:jc w:val="center"/>
        <w:rPr>
          <w:rFonts w:ascii="Corbel" w:hAnsi="Corbel" w:cs="Corbel"/>
          <w:b/>
          <w:bCs/>
          <w:sz w:val="28"/>
          <w:szCs w:val="28"/>
          <w:lang w:val="fr-FR"/>
        </w:rPr>
      </w:pPr>
      <w:r w:rsidRPr="0085475A">
        <w:rPr>
          <w:rFonts w:ascii="Corbel" w:hAnsi="Corbel" w:cs="Corbel"/>
          <w:b/>
          <w:bCs/>
          <w:sz w:val="28"/>
          <w:szCs w:val="28"/>
          <w:lang w:val="fr-FR"/>
        </w:rPr>
        <w:t>Proposition relative aux activités pilotées par le CAR/PAP</w:t>
      </w:r>
    </w:p>
    <w:p w14:paraId="32868EF3" w14:textId="77777777" w:rsidR="009C4CAF" w:rsidRPr="0085475A" w:rsidRDefault="009C4CAF" w:rsidP="00AC2342">
      <w:pPr>
        <w:rPr>
          <w:rFonts w:ascii="Corbel" w:hAnsi="Corbel"/>
          <w:sz w:val="16"/>
          <w:szCs w:val="16"/>
          <w:lang w:val="fr-FR"/>
        </w:rPr>
      </w:pPr>
    </w:p>
    <w:p w14:paraId="6F26C489" w14:textId="77777777" w:rsidR="0094533A" w:rsidRPr="0085475A" w:rsidRDefault="0094533A" w:rsidP="00AC2342">
      <w:pPr>
        <w:rPr>
          <w:rFonts w:ascii="Corbel" w:hAnsi="Corbel"/>
          <w:lang w:val="fr-FR"/>
        </w:rPr>
      </w:pPr>
    </w:p>
    <w:p w14:paraId="3D4EA7D1" w14:textId="77777777" w:rsidR="00235B17" w:rsidRPr="0085475A" w:rsidRDefault="00235B17" w:rsidP="00AC2342">
      <w:pPr>
        <w:rPr>
          <w:rFonts w:ascii="Corbel" w:hAnsi="Corbel"/>
          <w:b/>
          <w:sz w:val="24"/>
          <w:szCs w:val="24"/>
          <w:lang w:val="fr-FR"/>
        </w:rPr>
      </w:pPr>
      <w:r w:rsidRPr="0085475A">
        <w:rPr>
          <w:rFonts w:ascii="Corbel" w:hAnsi="Corbel"/>
          <w:b/>
          <w:sz w:val="24"/>
          <w:szCs w:val="24"/>
          <w:lang w:val="fr-FR"/>
        </w:rPr>
        <w:t>I</w:t>
      </w:r>
      <w:r w:rsidRPr="0085475A">
        <w:rPr>
          <w:rFonts w:ascii="Corbel" w:hAnsi="Corbel"/>
          <w:b/>
          <w:sz w:val="24"/>
          <w:szCs w:val="24"/>
          <w:lang w:val="fr-FR"/>
        </w:rPr>
        <w:tab/>
        <w:t>Justification</w:t>
      </w:r>
    </w:p>
    <w:p w14:paraId="0D88D412" w14:textId="77777777" w:rsidR="00235B17" w:rsidRPr="0085475A" w:rsidRDefault="00235B17" w:rsidP="00AC2342">
      <w:pPr>
        <w:rPr>
          <w:rFonts w:ascii="Corbel" w:hAnsi="Corbel"/>
          <w:lang w:val="fr-FR"/>
        </w:rPr>
      </w:pPr>
    </w:p>
    <w:p w14:paraId="553C7388" w14:textId="77777777" w:rsidR="00F76174" w:rsidRPr="0085475A" w:rsidRDefault="00624EE6" w:rsidP="00AC2342">
      <w:pPr>
        <w:rPr>
          <w:rFonts w:ascii="Corbel" w:hAnsi="Corbel" w:cs="Corbel"/>
          <w:lang w:val="fr-FR"/>
        </w:rPr>
      </w:pPr>
      <w:r w:rsidRPr="0085475A">
        <w:rPr>
          <w:rFonts w:ascii="Corbel" w:hAnsi="Corbel" w:cs="Corbel"/>
          <w:lang w:val="fr-FR"/>
        </w:rPr>
        <w:t>Afin d’être en mesure de proposer un programme de travail (</w:t>
      </w:r>
      <w:proofErr w:type="spellStart"/>
      <w:r w:rsidRPr="0085475A">
        <w:rPr>
          <w:rFonts w:ascii="Corbel" w:hAnsi="Corbel" w:cs="Corbel"/>
          <w:lang w:val="fr-FR"/>
        </w:rPr>
        <w:t>PdT</w:t>
      </w:r>
      <w:proofErr w:type="spellEnd"/>
      <w:r w:rsidRPr="0085475A">
        <w:rPr>
          <w:rFonts w:ascii="Corbel" w:hAnsi="Corbel" w:cs="Corbel"/>
          <w:lang w:val="fr-FR"/>
        </w:rPr>
        <w:t xml:space="preserve">) bien structuré et équilibré pour la période biennale </w:t>
      </w:r>
      <w:r w:rsidR="00F76174" w:rsidRPr="0085475A">
        <w:rPr>
          <w:rFonts w:ascii="Corbel" w:hAnsi="Corbel"/>
          <w:lang w:val="fr-FR"/>
        </w:rPr>
        <w:t>20</w:t>
      </w:r>
      <w:r w:rsidR="00C04BDF" w:rsidRPr="0085475A">
        <w:rPr>
          <w:rFonts w:ascii="Corbel" w:hAnsi="Corbel"/>
          <w:lang w:val="fr-FR"/>
        </w:rPr>
        <w:t>20</w:t>
      </w:r>
      <w:r w:rsidR="00F76174" w:rsidRPr="0085475A">
        <w:rPr>
          <w:rFonts w:ascii="Corbel" w:hAnsi="Corbel"/>
          <w:lang w:val="fr-FR"/>
        </w:rPr>
        <w:t>-20</w:t>
      </w:r>
      <w:r w:rsidR="00C04BDF" w:rsidRPr="0085475A">
        <w:rPr>
          <w:rFonts w:ascii="Corbel" w:hAnsi="Corbel"/>
          <w:lang w:val="fr-FR"/>
        </w:rPr>
        <w:t>2</w:t>
      </w:r>
      <w:r w:rsidRPr="0085475A">
        <w:rPr>
          <w:rFonts w:ascii="Corbel" w:hAnsi="Corbel"/>
          <w:lang w:val="fr-FR"/>
        </w:rPr>
        <w:t>1</w:t>
      </w:r>
      <w:r w:rsidRPr="0085475A">
        <w:rPr>
          <w:rFonts w:ascii="Corbel" w:hAnsi="Corbel" w:cs="Corbel"/>
          <w:lang w:val="fr-FR"/>
        </w:rPr>
        <w:t xml:space="preserve">, qui sera soumis pour adoption à la </w:t>
      </w:r>
      <w:r w:rsidR="00F76174" w:rsidRPr="0085475A">
        <w:rPr>
          <w:rFonts w:ascii="Corbel" w:hAnsi="Corbel"/>
          <w:lang w:val="fr-FR"/>
        </w:rPr>
        <w:t>COP2</w:t>
      </w:r>
      <w:r w:rsidR="00C04BDF" w:rsidRPr="0085475A">
        <w:rPr>
          <w:rFonts w:ascii="Corbel" w:hAnsi="Corbel"/>
          <w:lang w:val="fr-FR"/>
        </w:rPr>
        <w:t>1</w:t>
      </w:r>
      <w:r w:rsidR="00F76174" w:rsidRPr="0085475A">
        <w:rPr>
          <w:rFonts w:ascii="Corbel" w:hAnsi="Corbel"/>
          <w:lang w:val="fr-FR"/>
        </w:rPr>
        <w:t xml:space="preserve"> (</w:t>
      </w:r>
      <w:r w:rsidR="00C04BDF" w:rsidRPr="0085475A">
        <w:rPr>
          <w:rFonts w:ascii="Corbel" w:hAnsi="Corbel"/>
          <w:lang w:val="fr-FR"/>
        </w:rPr>
        <w:t>Naples</w:t>
      </w:r>
      <w:r w:rsidR="00F76174" w:rsidRPr="0085475A">
        <w:rPr>
          <w:rFonts w:ascii="Corbel" w:hAnsi="Corbel"/>
          <w:lang w:val="fr-FR"/>
        </w:rPr>
        <w:t xml:space="preserve">, </w:t>
      </w:r>
      <w:r w:rsidR="00C04BDF" w:rsidRPr="0085475A">
        <w:rPr>
          <w:rFonts w:ascii="Corbel" w:hAnsi="Corbel"/>
          <w:lang w:val="fr-FR"/>
        </w:rPr>
        <w:t>Ital</w:t>
      </w:r>
      <w:r w:rsidRPr="0085475A">
        <w:rPr>
          <w:rFonts w:ascii="Corbel" w:hAnsi="Corbel"/>
          <w:lang w:val="fr-FR"/>
        </w:rPr>
        <w:t>ie</w:t>
      </w:r>
      <w:r w:rsidR="00F76174" w:rsidRPr="0085475A">
        <w:rPr>
          <w:rFonts w:ascii="Corbel" w:hAnsi="Corbel"/>
          <w:lang w:val="fr-FR"/>
        </w:rPr>
        <w:t xml:space="preserve">, </w:t>
      </w:r>
      <w:r w:rsidR="00DF7B7C" w:rsidRPr="0085475A">
        <w:rPr>
          <w:rFonts w:ascii="Corbel" w:hAnsi="Corbel"/>
          <w:lang w:val="fr-FR"/>
        </w:rPr>
        <w:t>2-</w:t>
      </w:r>
      <w:proofErr w:type="gramStart"/>
      <w:r w:rsidR="00DF7B7C" w:rsidRPr="0085475A">
        <w:rPr>
          <w:rFonts w:ascii="Corbel" w:hAnsi="Corbel"/>
          <w:lang w:val="fr-FR"/>
        </w:rPr>
        <w:t xml:space="preserve">5  </w:t>
      </w:r>
      <w:r w:rsidRPr="0085475A">
        <w:rPr>
          <w:rFonts w:ascii="Corbel" w:hAnsi="Corbel"/>
          <w:lang w:val="fr-FR"/>
        </w:rPr>
        <w:t>décembre</w:t>
      </w:r>
      <w:proofErr w:type="gramEnd"/>
      <w:r w:rsidR="00F76174" w:rsidRPr="0085475A">
        <w:rPr>
          <w:rFonts w:ascii="Corbel" w:hAnsi="Corbel"/>
          <w:lang w:val="fr-FR"/>
        </w:rPr>
        <w:t xml:space="preserve"> 201</w:t>
      </w:r>
      <w:r w:rsidR="00C04BDF" w:rsidRPr="0085475A">
        <w:rPr>
          <w:rFonts w:ascii="Corbel" w:hAnsi="Corbel"/>
          <w:lang w:val="fr-FR"/>
        </w:rPr>
        <w:t>9</w:t>
      </w:r>
      <w:r w:rsidR="00F76174" w:rsidRPr="0085475A">
        <w:rPr>
          <w:rFonts w:ascii="Corbel" w:hAnsi="Corbel"/>
          <w:lang w:val="fr-FR"/>
        </w:rPr>
        <w:t xml:space="preserve">), the </w:t>
      </w:r>
      <w:r w:rsidRPr="0085475A">
        <w:rPr>
          <w:rFonts w:ascii="Corbel" w:hAnsi="Corbel" w:cs="Corbel"/>
          <w:lang w:val="fr-FR"/>
        </w:rPr>
        <w:t xml:space="preserve">l’Unité de coordination (UC) du PAM et ses composantes ont commencé à travailler sur le document depuis janvier </w:t>
      </w:r>
      <w:r w:rsidR="00F76174" w:rsidRPr="0085475A">
        <w:rPr>
          <w:rFonts w:ascii="Corbel" w:hAnsi="Corbel"/>
          <w:lang w:val="fr-FR"/>
        </w:rPr>
        <w:t>201</w:t>
      </w:r>
      <w:r w:rsidR="00C04BDF" w:rsidRPr="0085475A">
        <w:rPr>
          <w:rFonts w:ascii="Corbel" w:hAnsi="Corbel"/>
          <w:lang w:val="fr-FR"/>
        </w:rPr>
        <w:t>9</w:t>
      </w:r>
      <w:r w:rsidR="00F76174" w:rsidRPr="0085475A">
        <w:rPr>
          <w:rFonts w:ascii="Corbel" w:hAnsi="Corbel"/>
          <w:lang w:val="fr-FR"/>
        </w:rPr>
        <w:t xml:space="preserve"> </w:t>
      </w:r>
      <w:r w:rsidRPr="0085475A">
        <w:rPr>
          <w:rFonts w:ascii="Corbel" w:hAnsi="Corbel" w:cs="Corbel"/>
          <w:lang w:val="fr-FR"/>
        </w:rPr>
        <w:t>de manière à pouvoir dans un premier temps en discuter avec les points focaux nationaux (PFN) des composantes, et ensuite avec les PFN du PAM.</w:t>
      </w:r>
    </w:p>
    <w:p w14:paraId="0B28FCB4" w14:textId="77777777" w:rsidR="00624EE6" w:rsidRPr="0085475A" w:rsidRDefault="00624EE6" w:rsidP="00AC2342">
      <w:pPr>
        <w:rPr>
          <w:rFonts w:ascii="Corbel" w:hAnsi="Corbel"/>
          <w:sz w:val="16"/>
          <w:szCs w:val="16"/>
          <w:lang w:val="fr-FR"/>
        </w:rPr>
      </w:pPr>
    </w:p>
    <w:p w14:paraId="3E734621" w14:textId="39EB14D4" w:rsidR="00624EE6" w:rsidRPr="0085475A" w:rsidRDefault="00624EE6" w:rsidP="00624EE6">
      <w:pPr>
        <w:rPr>
          <w:rFonts w:ascii="Corbel" w:hAnsi="Corbel" w:cs="Corbel"/>
          <w:lang w:val="fr-FR"/>
        </w:rPr>
      </w:pPr>
      <w:r w:rsidRPr="0085475A">
        <w:rPr>
          <w:rFonts w:ascii="Corbel" w:hAnsi="Corbel" w:cs="Corbel"/>
          <w:lang w:val="fr-FR"/>
        </w:rPr>
        <w:t xml:space="preserve">Le </w:t>
      </w:r>
      <w:proofErr w:type="spellStart"/>
      <w:r w:rsidRPr="0085475A">
        <w:rPr>
          <w:rFonts w:ascii="Corbel" w:hAnsi="Corbel" w:cs="Corbel"/>
          <w:lang w:val="fr-FR"/>
        </w:rPr>
        <w:t>PdT</w:t>
      </w:r>
      <w:proofErr w:type="spellEnd"/>
      <w:r w:rsidRPr="0085475A">
        <w:rPr>
          <w:rFonts w:ascii="Corbel" w:hAnsi="Corbel" w:cs="Corbel"/>
          <w:lang w:val="fr-FR"/>
        </w:rPr>
        <w:t xml:space="preserve"> pour la période biennale </w:t>
      </w:r>
      <w:r w:rsidRPr="0085475A">
        <w:rPr>
          <w:rFonts w:ascii="Corbel" w:hAnsi="Corbel"/>
          <w:lang w:val="fr-FR"/>
        </w:rPr>
        <w:t>2020-2021</w:t>
      </w:r>
      <w:r w:rsidR="009D42BA" w:rsidRPr="0085475A">
        <w:rPr>
          <w:rFonts w:ascii="Corbel" w:hAnsi="Corbel"/>
          <w:lang w:val="fr-FR"/>
        </w:rPr>
        <w:t xml:space="preserve"> </w:t>
      </w:r>
      <w:r w:rsidRPr="0085475A">
        <w:rPr>
          <w:rFonts w:ascii="Corbel" w:hAnsi="Corbel" w:cs="Corbel"/>
          <w:lang w:val="fr-FR"/>
        </w:rPr>
        <w:t xml:space="preserve">porte une attention spéciale aux livrables clés de la Stratégie à moyen terme (SMT) du PAM/PNUE pour 2016-2021, tout en gardant à </w:t>
      </w:r>
      <w:proofErr w:type="gramStart"/>
      <w:r w:rsidRPr="0085475A">
        <w:rPr>
          <w:rFonts w:ascii="Corbel" w:hAnsi="Corbel" w:cs="Corbel"/>
          <w:lang w:val="fr-FR"/>
        </w:rPr>
        <w:t>l’esprit  la</w:t>
      </w:r>
      <w:proofErr w:type="gramEnd"/>
      <w:r w:rsidRPr="0085475A">
        <w:rPr>
          <w:rFonts w:ascii="Corbel" w:hAnsi="Corbel" w:cs="Corbel"/>
          <w:lang w:val="fr-FR"/>
        </w:rPr>
        <w:t xml:space="preserve"> nécessité de construire une base solide pour  pérenniser les résultats de la SMT au-delà de 20</w:t>
      </w:r>
      <w:r w:rsidR="00AA7525">
        <w:rPr>
          <w:rFonts w:ascii="Corbel" w:hAnsi="Corbel" w:cs="Corbel"/>
          <w:lang w:val="fr-FR"/>
        </w:rPr>
        <w:t>2</w:t>
      </w:r>
      <w:r w:rsidRPr="0085475A">
        <w:rPr>
          <w:rFonts w:ascii="Corbel" w:hAnsi="Corbel" w:cs="Corbel"/>
          <w:lang w:val="fr-FR"/>
        </w:rPr>
        <w:t>1. Le programme est destiné à garantir :</w:t>
      </w:r>
    </w:p>
    <w:p w14:paraId="6756376D" w14:textId="77777777" w:rsidR="009D42BA" w:rsidRPr="0085475A" w:rsidRDefault="009D42BA" w:rsidP="00AC2342">
      <w:pPr>
        <w:rPr>
          <w:rFonts w:ascii="Corbel" w:hAnsi="Corbel"/>
          <w:sz w:val="16"/>
          <w:szCs w:val="16"/>
          <w:lang w:val="fr-FR"/>
        </w:rPr>
      </w:pPr>
    </w:p>
    <w:p w14:paraId="71994FD3" w14:textId="77777777" w:rsidR="00F4511F" w:rsidRPr="0085475A" w:rsidRDefault="00624EE6" w:rsidP="00F4511F">
      <w:pPr>
        <w:pStyle w:val="Nabraj"/>
        <w:numPr>
          <w:ilvl w:val="0"/>
          <w:numId w:val="24"/>
        </w:numPr>
        <w:rPr>
          <w:rFonts w:ascii="Corbel" w:hAnsi="Corbel"/>
          <w:lang w:val="fr-FR"/>
        </w:rPr>
      </w:pPr>
      <w:r w:rsidRPr="0085475A">
        <w:rPr>
          <w:rFonts w:ascii="Corbel" w:hAnsi="Corbel" w:cs="Corbel"/>
          <w:lang w:val="fr-FR"/>
        </w:rPr>
        <w:t>Un alignement complet</w:t>
      </w:r>
      <w:r w:rsidR="000D0E26" w:rsidRPr="0085475A">
        <w:rPr>
          <w:rFonts w:ascii="Corbel" w:hAnsi="Corbel" w:cs="Corbel"/>
          <w:lang w:val="fr-FR"/>
        </w:rPr>
        <w:t xml:space="preserve"> sur la SMT du PNUE/PAM adoptée</w:t>
      </w:r>
      <w:r w:rsidRPr="0085475A">
        <w:rPr>
          <w:rFonts w:ascii="Corbel" w:hAnsi="Corbel" w:cs="Corbel"/>
          <w:lang w:val="fr-FR"/>
        </w:rPr>
        <w:t xml:space="preserve"> pour 2016-2021 </w:t>
      </w:r>
      <w:r w:rsidR="005D59DD" w:rsidRPr="0085475A">
        <w:rPr>
          <w:rFonts w:ascii="Corbel" w:hAnsi="Corbel"/>
          <w:lang w:val="fr-FR"/>
        </w:rPr>
        <w:t>;</w:t>
      </w:r>
    </w:p>
    <w:p w14:paraId="21983BD4" w14:textId="77777777" w:rsidR="00F4511F" w:rsidRPr="0085475A" w:rsidRDefault="000D0E26" w:rsidP="007E0A0C">
      <w:pPr>
        <w:pStyle w:val="Nabraj"/>
        <w:numPr>
          <w:ilvl w:val="0"/>
          <w:numId w:val="24"/>
        </w:numPr>
        <w:rPr>
          <w:rFonts w:ascii="Corbel" w:hAnsi="Corbel"/>
          <w:lang w:val="fr-FR"/>
        </w:rPr>
      </w:pPr>
      <w:r w:rsidRPr="0085475A">
        <w:rPr>
          <w:rFonts w:ascii="Corbel" w:hAnsi="Corbel" w:cs="Corbel"/>
          <w:lang w:val="fr-FR"/>
        </w:rPr>
        <w:t>Un soutien aux parties contractantes (PC) pour une mise en œuvre efficace du Protocole sur la gestion intégrée des zones côtières (Protocole GIZC) et du cadre régional commun pour la GIZC (qui sera proposé pour adoption lors de la COP 21</w:t>
      </w:r>
      <w:proofErr w:type="gramStart"/>
      <w:r w:rsidRPr="0085475A">
        <w:rPr>
          <w:rFonts w:ascii="Corbel" w:hAnsi="Corbel" w:cs="Corbel"/>
          <w:lang w:val="fr-FR"/>
        </w:rPr>
        <w:t>)</w:t>
      </w:r>
      <w:r w:rsidRPr="0085475A">
        <w:rPr>
          <w:rFonts w:ascii="Corbel" w:hAnsi="Corbel"/>
          <w:lang w:val="fr-FR"/>
        </w:rPr>
        <w:t xml:space="preserve"> </w:t>
      </w:r>
      <w:r w:rsidR="00596FF9" w:rsidRPr="0085475A">
        <w:rPr>
          <w:rFonts w:ascii="Corbel" w:hAnsi="Corbel"/>
          <w:lang w:val="fr-FR"/>
        </w:rPr>
        <w:t xml:space="preserve"> </w:t>
      </w:r>
      <w:r w:rsidR="005D59DD" w:rsidRPr="0085475A">
        <w:rPr>
          <w:rFonts w:ascii="Corbel" w:hAnsi="Corbel"/>
          <w:lang w:val="fr-FR"/>
        </w:rPr>
        <w:t>;</w:t>
      </w:r>
      <w:proofErr w:type="gramEnd"/>
    </w:p>
    <w:p w14:paraId="683BF653" w14:textId="77777777" w:rsidR="00F4511F" w:rsidRPr="0085475A" w:rsidRDefault="00F4511F" w:rsidP="007E0A0C">
      <w:pPr>
        <w:pStyle w:val="Nabraj"/>
        <w:numPr>
          <w:ilvl w:val="0"/>
          <w:numId w:val="24"/>
        </w:numPr>
        <w:rPr>
          <w:rFonts w:ascii="Corbel" w:hAnsi="Corbel"/>
          <w:lang w:val="fr-FR"/>
        </w:rPr>
      </w:pPr>
      <w:r w:rsidRPr="0085475A">
        <w:rPr>
          <w:rFonts w:ascii="Corbel" w:hAnsi="Corbel"/>
          <w:lang w:val="fr-FR"/>
        </w:rPr>
        <w:t>U</w:t>
      </w:r>
      <w:r w:rsidR="00C83D5F" w:rsidRPr="0085475A">
        <w:rPr>
          <w:rFonts w:ascii="Corbel" w:hAnsi="Corbel" w:cs="Corbel"/>
          <w:lang w:val="fr-FR"/>
        </w:rPr>
        <w:t>n ensemble cohérent d’activités comprenant l’élaboration de stratégies, des projets sur le terrain, un soutien méthodologique, un renforcement des capacités et une sensibilisation ;</w:t>
      </w:r>
    </w:p>
    <w:p w14:paraId="5F65C4D6" w14:textId="77777777" w:rsidR="00F4511F" w:rsidRPr="0085475A" w:rsidRDefault="00C83D5F" w:rsidP="007E0A0C">
      <w:pPr>
        <w:pStyle w:val="Nabraj"/>
        <w:numPr>
          <w:ilvl w:val="0"/>
          <w:numId w:val="24"/>
        </w:numPr>
        <w:rPr>
          <w:rFonts w:ascii="Corbel" w:hAnsi="Corbel"/>
          <w:lang w:val="fr-FR"/>
        </w:rPr>
      </w:pPr>
      <w:r w:rsidRPr="0085475A">
        <w:rPr>
          <w:rFonts w:ascii="Corbel" w:hAnsi="Corbel" w:cs="Corbel"/>
          <w:lang w:val="fr-FR"/>
        </w:rPr>
        <w:t>Une meilleure harmonisation et un renforcement des synergies avec les développements et initiatives mondiales et régionales telles que les Objectifs de développement durable (ODD) de l’ONU, la Directive cadre « Stratégie pour le milieu marin » (DCSMM) de l’UE, et la Directive établissant un cadre pour la planification de l’espace maritime (PEM) ;</w:t>
      </w:r>
    </w:p>
    <w:p w14:paraId="5E3D3B27" w14:textId="77777777" w:rsidR="00DA51EB" w:rsidRPr="0085475A" w:rsidRDefault="00C83D5F" w:rsidP="007E0A0C">
      <w:pPr>
        <w:pStyle w:val="Nabraj"/>
        <w:numPr>
          <w:ilvl w:val="0"/>
          <w:numId w:val="24"/>
        </w:numPr>
        <w:rPr>
          <w:rFonts w:ascii="Corbel" w:hAnsi="Corbel"/>
          <w:lang w:val="fr-FR"/>
        </w:rPr>
      </w:pPr>
      <w:r w:rsidRPr="0085475A">
        <w:rPr>
          <w:rFonts w:ascii="Corbel" w:hAnsi="Corbel" w:cs="Corbel"/>
          <w:lang w:val="fr-FR"/>
        </w:rPr>
        <w:t>Des synergies avec les partenaires pertinents pour atteindre les objectifs de la GIZC</w:t>
      </w:r>
      <w:r w:rsidR="00DA51EB" w:rsidRPr="0085475A">
        <w:rPr>
          <w:rFonts w:ascii="Corbel" w:hAnsi="Corbel"/>
          <w:lang w:val="fr-FR"/>
        </w:rPr>
        <w:t>.</w:t>
      </w:r>
    </w:p>
    <w:p w14:paraId="6E133935" w14:textId="77777777" w:rsidR="005D59DD" w:rsidRPr="0085475A" w:rsidRDefault="005D59DD" w:rsidP="0049172F">
      <w:pPr>
        <w:rPr>
          <w:rFonts w:ascii="Corbel" w:hAnsi="Corbel"/>
          <w:sz w:val="16"/>
          <w:szCs w:val="16"/>
          <w:lang w:val="fr-FR"/>
        </w:rPr>
      </w:pPr>
    </w:p>
    <w:p w14:paraId="728691A0" w14:textId="77777777" w:rsidR="0049172F" w:rsidRPr="0085475A" w:rsidRDefault="00C83D5F" w:rsidP="0049172F">
      <w:pPr>
        <w:rPr>
          <w:rFonts w:ascii="Corbel" w:hAnsi="Corbel"/>
          <w:szCs w:val="22"/>
          <w:lang w:val="fr-FR"/>
        </w:rPr>
      </w:pPr>
      <w:r w:rsidRPr="0085475A">
        <w:rPr>
          <w:rFonts w:ascii="Corbel" w:hAnsi="Corbel" w:cs="Corbel"/>
          <w:lang w:val="fr-FR"/>
        </w:rPr>
        <w:t>En outre, le programme de travail proposé a été guidé par les décisions antérieures des COP, qui ont recommandé entre autres </w:t>
      </w:r>
      <w:r w:rsidR="00AC2342" w:rsidRPr="0085475A">
        <w:rPr>
          <w:rFonts w:ascii="Corbel" w:hAnsi="Corbel"/>
          <w:szCs w:val="22"/>
          <w:lang w:val="fr-FR"/>
        </w:rPr>
        <w:t>:</w:t>
      </w:r>
    </w:p>
    <w:p w14:paraId="2F8D8C34" w14:textId="77777777" w:rsidR="00C83D5F" w:rsidRPr="0085475A" w:rsidRDefault="00C83D5F" w:rsidP="007E0A0C">
      <w:pPr>
        <w:pStyle w:val="Nabraj"/>
        <w:numPr>
          <w:ilvl w:val="0"/>
          <w:numId w:val="25"/>
        </w:numPr>
        <w:rPr>
          <w:rFonts w:ascii="Corbel" w:hAnsi="Corbel"/>
          <w:lang w:val="fr-FR"/>
        </w:rPr>
      </w:pPr>
      <w:r w:rsidRPr="0085475A">
        <w:rPr>
          <w:rFonts w:ascii="Corbel" w:hAnsi="Corbel" w:cs="Corbel"/>
          <w:lang w:val="fr-FR"/>
        </w:rPr>
        <w:t xml:space="preserve">D’associer le CAR/PAP, dans son rôle de coordinateur de la mise en œuvre du Protocole GIZC, aux initiatives nationales et subrégionales telles que la préparation de stratégies nationales de GIZC et des stratégies macro-régionales telles que la Stratégie adriatique et </w:t>
      </w:r>
      <w:proofErr w:type="gramStart"/>
      <w:r w:rsidRPr="0085475A">
        <w:rPr>
          <w:rFonts w:ascii="Corbel" w:hAnsi="Corbel" w:cs="Corbel"/>
          <w:lang w:val="fr-FR"/>
        </w:rPr>
        <w:t>ionienne</w:t>
      </w:r>
      <w:r w:rsidRPr="0085475A">
        <w:rPr>
          <w:rFonts w:ascii="Corbel" w:hAnsi="Corbel"/>
          <w:lang w:val="fr-FR"/>
        </w:rPr>
        <w:t>(</w:t>
      </w:r>
      <w:proofErr w:type="gramEnd"/>
      <w:r w:rsidRPr="0085475A">
        <w:rPr>
          <w:rFonts w:ascii="Corbel" w:hAnsi="Corbel"/>
          <w:lang w:val="fr-FR"/>
        </w:rPr>
        <w:t xml:space="preserve">EUSAIR), </w:t>
      </w:r>
      <w:r w:rsidRPr="0085475A">
        <w:rPr>
          <w:rFonts w:ascii="Corbel" w:hAnsi="Corbel" w:cs="Corbel"/>
          <w:lang w:val="fr-FR"/>
        </w:rPr>
        <w:t xml:space="preserve"> et de coordonner la mise en œuvre du Protocole GIZC avec celle des autres protocoles et législations en vigueur dans les pays méditerranéens ;</w:t>
      </w:r>
    </w:p>
    <w:p w14:paraId="64488214" w14:textId="77777777" w:rsidR="00C83D5F" w:rsidRPr="0085475A" w:rsidRDefault="00C83D5F" w:rsidP="00C83D5F">
      <w:pPr>
        <w:numPr>
          <w:ilvl w:val="0"/>
          <w:numId w:val="25"/>
        </w:numPr>
        <w:rPr>
          <w:rFonts w:ascii="Corbel" w:hAnsi="Corbel" w:cs="Corbel"/>
          <w:lang w:val="fr-FR"/>
        </w:rPr>
      </w:pPr>
      <w:r w:rsidRPr="0085475A">
        <w:rPr>
          <w:rFonts w:ascii="Corbel" w:hAnsi="Corbel" w:cs="Corbel"/>
          <w:lang w:val="fr-FR"/>
        </w:rPr>
        <w:t xml:space="preserve">De continuer le travail sur la PEM dans les conditions spécifiques du bassin méditerranéen aux niveaux régional et national, en portant une attention particulière aux interactions terre-mer et en essayant d’intégrer la planification terrestre et marine dans le cadre de la GIZC. </w:t>
      </w:r>
    </w:p>
    <w:p w14:paraId="4CB31547" w14:textId="77777777" w:rsidR="00C83D5F" w:rsidRPr="0085475A" w:rsidRDefault="00C83D5F" w:rsidP="00C83D5F">
      <w:pPr>
        <w:pStyle w:val="Nabraj"/>
        <w:ind w:left="720"/>
        <w:rPr>
          <w:rFonts w:ascii="Corbel" w:hAnsi="Corbel"/>
          <w:lang w:val="fr-FR"/>
        </w:rPr>
      </w:pPr>
    </w:p>
    <w:p w14:paraId="0D4420BC" w14:textId="77777777" w:rsidR="00575321" w:rsidRPr="0085475A" w:rsidRDefault="00C83D5F" w:rsidP="00575321">
      <w:pPr>
        <w:rPr>
          <w:rFonts w:ascii="Corbel" w:hAnsi="Corbel" w:cs="Corbel"/>
          <w:lang w:val="fr-FR"/>
        </w:rPr>
      </w:pPr>
      <w:r w:rsidRPr="0085475A">
        <w:rPr>
          <w:rFonts w:ascii="Corbel" w:hAnsi="Corbel" w:cs="Corbel"/>
          <w:lang w:val="fr-FR"/>
        </w:rPr>
        <w:t xml:space="preserve">Les principales activités </w:t>
      </w:r>
      <w:r w:rsidR="00F4511F" w:rsidRPr="0085475A">
        <w:rPr>
          <w:rFonts w:ascii="Corbel" w:hAnsi="Corbel" w:cs="Corbel"/>
          <w:lang w:val="fr-FR"/>
        </w:rPr>
        <w:t xml:space="preserve">du </w:t>
      </w:r>
      <w:r w:rsidRPr="0085475A">
        <w:rPr>
          <w:rFonts w:ascii="Corbel" w:hAnsi="Corbel" w:cs="Corbel"/>
          <w:lang w:val="fr-FR"/>
        </w:rPr>
        <w:t xml:space="preserve">CAR/PAP qu’il est proposé de mettre en œuvre en collaboration avec les PC et les autres composantes du PAM </w:t>
      </w:r>
      <w:r w:rsidR="00575321" w:rsidRPr="0085475A">
        <w:rPr>
          <w:rFonts w:ascii="Corbel" w:hAnsi="Corbel" w:cs="Corbel"/>
          <w:lang w:val="fr-FR"/>
        </w:rPr>
        <w:t xml:space="preserve">dans le </w:t>
      </w:r>
      <w:proofErr w:type="spellStart"/>
      <w:r w:rsidR="00575321" w:rsidRPr="0085475A">
        <w:rPr>
          <w:rFonts w:ascii="Corbel" w:hAnsi="Corbel" w:cs="Corbel"/>
          <w:lang w:val="fr-FR"/>
        </w:rPr>
        <w:t>PdT</w:t>
      </w:r>
      <w:proofErr w:type="spellEnd"/>
      <w:r w:rsidR="00575321" w:rsidRPr="0085475A">
        <w:rPr>
          <w:rFonts w:ascii="Corbel" w:hAnsi="Corbel" w:cs="Corbel"/>
          <w:lang w:val="fr-FR"/>
        </w:rPr>
        <w:t xml:space="preserve"> 2020-2021 </w:t>
      </w:r>
      <w:r w:rsidRPr="0085475A">
        <w:rPr>
          <w:rFonts w:ascii="Corbel" w:hAnsi="Corbel" w:cs="Corbel"/>
          <w:lang w:val="fr-FR"/>
        </w:rPr>
        <w:t xml:space="preserve">peuvent être regroupées </w:t>
      </w:r>
      <w:r w:rsidR="00575321" w:rsidRPr="0085475A">
        <w:rPr>
          <w:rFonts w:ascii="Corbel" w:hAnsi="Corbel" w:cs="Corbel"/>
          <w:lang w:val="fr-FR"/>
        </w:rPr>
        <w:t>sous</w:t>
      </w:r>
      <w:r w:rsidRPr="0085475A">
        <w:rPr>
          <w:rFonts w:ascii="Corbel" w:hAnsi="Corbel" w:cs="Corbel"/>
          <w:lang w:val="fr-FR"/>
        </w:rPr>
        <w:t xml:space="preserve"> quatre thèmes majeurs</w:t>
      </w:r>
      <w:r w:rsidR="00575321" w:rsidRPr="0085475A">
        <w:rPr>
          <w:rFonts w:ascii="Corbel" w:hAnsi="Corbel" w:cs="Corbel"/>
          <w:lang w:val="fr-FR"/>
        </w:rPr>
        <w:t> : gouvernance, interactions et processus terre-mer, GIZC et adaptation au changement climatique. Elles sont représentatives des tendances en matière d’activités de tous les programmes de travail depuis l’adoption du Protocole GIZC</w:t>
      </w:r>
      <w:r w:rsidR="00C33AC3" w:rsidRPr="0085475A">
        <w:rPr>
          <w:rFonts w:ascii="Corbel" w:hAnsi="Corbel" w:cs="Corbel"/>
          <w:lang w:val="fr-FR"/>
        </w:rPr>
        <w:t xml:space="preserve"> et comprennent des </w:t>
      </w:r>
      <w:r w:rsidR="00575321" w:rsidRPr="0085475A">
        <w:rPr>
          <w:rFonts w:ascii="Corbel" w:hAnsi="Corbel" w:cs="Corbel"/>
          <w:lang w:val="fr-FR"/>
        </w:rPr>
        <w:t>activités à long terme qui ont débuté au cours de cet exercice biennal et se poursuivront au cours de la période 2020-2021, ainsi que plusieurs activités nouvelles identifiées nécessaire</w:t>
      </w:r>
      <w:r w:rsidR="00F4511F" w:rsidRPr="0085475A">
        <w:rPr>
          <w:rFonts w:ascii="Corbel" w:hAnsi="Corbel" w:cs="Corbel"/>
          <w:lang w:val="fr-FR"/>
        </w:rPr>
        <w:t>s</w:t>
      </w:r>
      <w:r w:rsidR="00575321" w:rsidRPr="0085475A">
        <w:rPr>
          <w:rFonts w:ascii="Corbel" w:hAnsi="Corbel" w:cs="Corbel"/>
          <w:lang w:val="fr-FR"/>
        </w:rPr>
        <w:t xml:space="preserve"> </w:t>
      </w:r>
      <w:r w:rsidR="00F4511F" w:rsidRPr="0085475A">
        <w:rPr>
          <w:rFonts w:ascii="Corbel" w:hAnsi="Corbel" w:cs="Corbel"/>
          <w:lang w:val="fr-FR"/>
        </w:rPr>
        <w:t>au cours des échanges</w:t>
      </w:r>
      <w:r w:rsidR="00575321" w:rsidRPr="0085475A">
        <w:rPr>
          <w:rFonts w:ascii="Corbel" w:hAnsi="Corbel" w:cs="Corbel"/>
          <w:lang w:val="fr-FR"/>
        </w:rPr>
        <w:t xml:space="preserve"> avec les CP</w:t>
      </w:r>
      <w:r w:rsidR="00C33AC3" w:rsidRPr="0085475A">
        <w:rPr>
          <w:rFonts w:ascii="Corbel" w:hAnsi="Corbel" w:cs="Corbel"/>
          <w:lang w:val="fr-FR"/>
        </w:rPr>
        <w:t>.</w:t>
      </w:r>
    </w:p>
    <w:p w14:paraId="09A87AE8" w14:textId="77777777" w:rsidR="00C83D5F" w:rsidRPr="0085475A" w:rsidRDefault="00C83D5F" w:rsidP="00452CCF">
      <w:pPr>
        <w:rPr>
          <w:rFonts w:ascii="Corbel" w:hAnsi="Corbel" w:cs="Corbel"/>
          <w:lang w:val="fr-FR"/>
        </w:rPr>
      </w:pPr>
    </w:p>
    <w:p w14:paraId="1F7FC903" w14:textId="77777777" w:rsidR="00C33AC3" w:rsidRPr="0085475A" w:rsidRDefault="00C33AC3" w:rsidP="00C33AC3">
      <w:pPr>
        <w:rPr>
          <w:rFonts w:ascii="Corbel" w:hAnsi="Corbel" w:cs="Corbel"/>
          <w:lang w:val="fr-FR"/>
        </w:rPr>
      </w:pPr>
      <w:r w:rsidRPr="0085475A">
        <w:rPr>
          <w:rFonts w:ascii="Corbel" w:hAnsi="Corbel" w:cs="Corbel"/>
          <w:lang w:val="fr-FR"/>
        </w:rPr>
        <w:t>Toutes les activités sont conçues en tenant compte de la nécessité et de l'objectif de contribuer à la mise en œuvre du programme intégré de surveillance et d'évaluation (IMAP), en p</w:t>
      </w:r>
      <w:bookmarkStart w:id="0" w:name="_GoBack"/>
      <w:bookmarkEnd w:id="0"/>
      <w:r w:rsidRPr="0085475A">
        <w:rPr>
          <w:rFonts w:ascii="Corbel" w:hAnsi="Corbel" w:cs="Corbel"/>
          <w:lang w:val="fr-FR"/>
        </w:rPr>
        <w:t xml:space="preserve">articulier en ce qui </w:t>
      </w:r>
      <w:r w:rsidRPr="0085475A">
        <w:rPr>
          <w:rFonts w:ascii="Corbel" w:hAnsi="Corbel" w:cs="Corbel"/>
          <w:lang w:val="fr-FR"/>
        </w:rPr>
        <w:lastRenderedPageBreak/>
        <w:t>concerne les objectifs écologiques «</w:t>
      </w:r>
      <w:r w:rsidR="0034208D" w:rsidRPr="0085475A">
        <w:rPr>
          <w:rFonts w:ascii="Corbel" w:hAnsi="Corbel" w:cs="Corbel"/>
          <w:lang w:val="fr-FR"/>
        </w:rPr>
        <w:t xml:space="preserve"> </w:t>
      </w:r>
      <w:r w:rsidRPr="0085475A">
        <w:rPr>
          <w:rFonts w:ascii="Corbel" w:hAnsi="Corbel" w:cs="Corbel"/>
          <w:lang w:val="fr-FR"/>
        </w:rPr>
        <w:t>côtiers</w:t>
      </w:r>
      <w:r w:rsidR="0034208D" w:rsidRPr="0085475A">
        <w:rPr>
          <w:rFonts w:ascii="Corbel" w:hAnsi="Corbel" w:cs="Corbel"/>
          <w:lang w:val="fr-FR"/>
        </w:rPr>
        <w:t xml:space="preserve"> </w:t>
      </w:r>
      <w:r w:rsidRPr="0085475A">
        <w:rPr>
          <w:rFonts w:ascii="Corbel" w:hAnsi="Corbel" w:cs="Corbel"/>
          <w:lang w:val="fr-FR"/>
        </w:rPr>
        <w:t>» (</w:t>
      </w:r>
      <w:r w:rsidR="0034208D" w:rsidRPr="0085475A">
        <w:rPr>
          <w:rFonts w:ascii="Corbel" w:hAnsi="Corbel" w:cs="Corbel"/>
          <w:lang w:val="fr-FR"/>
        </w:rPr>
        <w:t>OE7 et 8</w:t>
      </w:r>
      <w:r w:rsidRPr="0085475A">
        <w:rPr>
          <w:rFonts w:ascii="Corbel" w:hAnsi="Corbel" w:cs="Corbel"/>
          <w:lang w:val="fr-FR"/>
        </w:rPr>
        <w:t xml:space="preserve">). Il en va de même pour la préparation de la </w:t>
      </w:r>
      <w:r w:rsidR="0034208D" w:rsidRPr="0085475A">
        <w:rPr>
          <w:rFonts w:ascii="Corbel" w:hAnsi="Corbel" w:cs="Corbel"/>
          <w:lang w:val="fr-FR"/>
        </w:rPr>
        <w:t xml:space="preserve">dernière </w:t>
      </w:r>
      <w:r w:rsidRPr="0085475A">
        <w:rPr>
          <w:rFonts w:ascii="Corbel" w:hAnsi="Corbel" w:cs="Corbel"/>
          <w:lang w:val="fr-FR"/>
        </w:rPr>
        <w:t xml:space="preserve">version du </w:t>
      </w:r>
      <w:r w:rsidR="0034208D" w:rsidRPr="0085475A">
        <w:rPr>
          <w:rFonts w:ascii="Corbel" w:hAnsi="Corbel" w:cs="Corbel"/>
          <w:lang w:val="fr-FR"/>
        </w:rPr>
        <w:t xml:space="preserve">« Bilan de santé » </w:t>
      </w:r>
      <w:r w:rsidRPr="0085475A">
        <w:rPr>
          <w:rFonts w:ascii="Corbel" w:hAnsi="Corbel" w:cs="Corbel"/>
          <w:lang w:val="fr-FR"/>
        </w:rPr>
        <w:t>(</w:t>
      </w:r>
      <w:proofErr w:type="spellStart"/>
      <w:r w:rsidR="0034208D" w:rsidRPr="0085475A">
        <w:rPr>
          <w:rFonts w:ascii="Corbel" w:hAnsi="Corbel"/>
          <w:i/>
          <w:lang w:val="fr-FR"/>
        </w:rPr>
        <w:t>Quality</w:t>
      </w:r>
      <w:proofErr w:type="spellEnd"/>
      <w:r w:rsidR="0034208D" w:rsidRPr="0085475A">
        <w:rPr>
          <w:rFonts w:ascii="Corbel" w:hAnsi="Corbel"/>
          <w:i/>
          <w:lang w:val="fr-FR"/>
        </w:rPr>
        <w:t xml:space="preserve"> </w:t>
      </w:r>
      <w:proofErr w:type="spellStart"/>
      <w:r w:rsidR="0034208D" w:rsidRPr="0085475A">
        <w:rPr>
          <w:rFonts w:ascii="Corbel" w:hAnsi="Corbel"/>
          <w:i/>
          <w:lang w:val="fr-FR"/>
        </w:rPr>
        <w:t>Status</w:t>
      </w:r>
      <w:proofErr w:type="spellEnd"/>
      <w:r w:rsidR="0034208D" w:rsidRPr="0085475A">
        <w:rPr>
          <w:rFonts w:ascii="Corbel" w:hAnsi="Corbel"/>
          <w:i/>
          <w:lang w:val="fr-FR"/>
        </w:rPr>
        <w:t xml:space="preserve"> Report</w:t>
      </w:r>
      <w:r w:rsidR="0034208D" w:rsidRPr="0085475A">
        <w:rPr>
          <w:rFonts w:ascii="Corbel" w:hAnsi="Corbel"/>
          <w:lang w:val="fr-FR"/>
        </w:rPr>
        <w:t xml:space="preserve"> - </w:t>
      </w:r>
      <w:r w:rsidRPr="0085475A">
        <w:rPr>
          <w:rFonts w:ascii="Corbel" w:hAnsi="Corbel" w:cs="Corbel"/>
          <w:lang w:val="fr-FR"/>
        </w:rPr>
        <w:t>QSR) 2023 conformément à sa feuille de route.</w:t>
      </w:r>
    </w:p>
    <w:p w14:paraId="044F2A72" w14:textId="77777777" w:rsidR="00C33AC3" w:rsidRPr="0085475A" w:rsidRDefault="00C33AC3" w:rsidP="00C33AC3">
      <w:pPr>
        <w:pStyle w:val="HTMLPreformatted"/>
        <w:rPr>
          <w:lang w:val="fr-FR"/>
        </w:rPr>
      </w:pPr>
    </w:p>
    <w:p w14:paraId="6C1C0D49" w14:textId="77777777" w:rsidR="0094533A" w:rsidRPr="0085475A" w:rsidRDefault="00DA0A75" w:rsidP="00452CCF">
      <w:pPr>
        <w:rPr>
          <w:rFonts w:ascii="Corbel" w:hAnsi="Corbel"/>
          <w:b/>
          <w:sz w:val="24"/>
          <w:szCs w:val="24"/>
          <w:lang w:val="fr-FR"/>
        </w:rPr>
      </w:pPr>
      <w:r w:rsidRPr="0085475A">
        <w:rPr>
          <w:rFonts w:ascii="Corbel" w:hAnsi="Corbel"/>
          <w:b/>
          <w:sz w:val="24"/>
          <w:szCs w:val="24"/>
          <w:lang w:val="fr-FR"/>
        </w:rPr>
        <w:t>II</w:t>
      </w:r>
      <w:r w:rsidRPr="0085475A">
        <w:rPr>
          <w:rFonts w:ascii="Corbel" w:hAnsi="Corbel"/>
          <w:b/>
          <w:sz w:val="24"/>
          <w:szCs w:val="24"/>
          <w:lang w:val="fr-FR"/>
        </w:rPr>
        <w:tab/>
      </w:r>
      <w:r w:rsidR="00B52A20" w:rsidRPr="0085475A">
        <w:rPr>
          <w:rFonts w:ascii="Corbel" w:hAnsi="Corbel"/>
          <w:b/>
          <w:sz w:val="24"/>
          <w:szCs w:val="24"/>
          <w:lang w:val="fr-FR"/>
        </w:rPr>
        <w:t>Activités proposées</w:t>
      </w:r>
    </w:p>
    <w:p w14:paraId="0B369A5D" w14:textId="77777777" w:rsidR="004F75E4" w:rsidRPr="0085475A" w:rsidRDefault="004F75E4" w:rsidP="00452CCF">
      <w:pPr>
        <w:rPr>
          <w:rFonts w:ascii="Corbel" w:hAnsi="Corbel"/>
          <w:sz w:val="16"/>
          <w:szCs w:val="16"/>
          <w:lang w:val="fr-FR"/>
        </w:rPr>
      </w:pPr>
    </w:p>
    <w:p w14:paraId="48CCAA8A" w14:textId="77777777" w:rsidR="00DA0A75" w:rsidRPr="0085475A" w:rsidRDefault="00B52A20" w:rsidP="0094533A">
      <w:pPr>
        <w:rPr>
          <w:rFonts w:ascii="Corbel" w:hAnsi="Corbel"/>
          <w:szCs w:val="22"/>
          <w:lang w:val="fr-FR"/>
        </w:rPr>
      </w:pPr>
      <w:r w:rsidRPr="0085475A">
        <w:rPr>
          <w:rFonts w:ascii="Corbel" w:hAnsi="Corbel"/>
          <w:szCs w:val="22"/>
          <w:lang w:val="fr-FR"/>
        </w:rPr>
        <w:t>Les principales activités classées par th</w:t>
      </w:r>
      <w:r w:rsidR="00F4511F" w:rsidRPr="0085475A">
        <w:rPr>
          <w:rFonts w:ascii="Corbel" w:hAnsi="Corbel"/>
          <w:szCs w:val="22"/>
          <w:lang w:val="fr-FR"/>
        </w:rPr>
        <w:t>è</w:t>
      </w:r>
      <w:r w:rsidRPr="0085475A">
        <w:rPr>
          <w:rFonts w:ascii="Corbel" w:hAnsi="Corbel"/>
          <w:szCs w:val="22"/>
          <w:lang w:val="fr-FR"/>
        </w:rPr>
        <w:t xml:space="preserve">mes du </w:t>
      </w:r>
      <w:proofErr w:type="spellStart"/>
      <w:r w:rsidRPr="0085475A">
        <w:rPr>
          <w:rFonts w:ascii="Corbel" w:hAnsi="Corbel"/>
          <w:szCs w:val="22"/>
          <w:lang w:val="fr-FR"/>
        </w:rPr>
        <w:t>PdT</w:t>
      </w:r>
      <w:proofErr w:type="spellEnd"/>
      <w:r w:rsidRPr="0085475A">
        <w:rPr>
          <w:rFonts w:ascii="Corbel" w:hAnsi="Corbel"/>
          <w:szCs w:val="22"/>
          <w:lang w:val="fr-FR"/>
        </w:rPr>
        <w:t xml:space="preserve"> sont présentées ci-dessous</w:t>
      </w:r>
      <w:r w:rsidR="00DA0A75" w:rsidRPr="0085475A">
        <w:rPr>
          <w:rFonts w:ascii="Corbel" w:hAnsi="Corbel"/>
          <w:szCs w:val="22"/>
          <w:lang w:val="fr-FR"/>
        </w:rPr>
        <w:t>.</w:t>
      </w:r>
    </w:p>
    <w:p w14:paraId="6EB75848" w14:textId="77777777" w:rsidR="00DA0A75" w:rsidRPr="0085475A" w:rsidRDefault="00DA0A75" w:rsidP="0094533A">
      <w:pPr>
        <w:rPr>
          <w:rFonts w:ascii="Corbel" w:hAnsi="Corbel"/>
          <w:szCs w:val="22"/>
          <w:lang w:val="fr-FR"/>
        </w:rPr>
      </w:pPr>
    </w:p>
    <w:p w14:paraId="0AC2AE6E" w14:textId="77777777" w:rsidR="00CD059F" w:rsidRPr="0085475A" w:rsidRDefault="008E59D8" w:rsidP="0094533A">
      <w:pPr>
        <w:rPr>
          <w:rFonts w:ascii="Corbel" w:hAnsi="Corbel"/>
          <w:b/>
          <w:szCs w:val="22"/>
          <w:lang w:val="fr-FR"/>
        </w:rPr>
      </w:pPr>
      <w:r w:rsidRPr="0085475A">
        <w:rPr>
          <w:rFonts w:ascii="Corbel" w:hAnsi="Corbel"/>
          <w:b/>
          <w:szCs w:val="22"/>
          <w:lang w:val="fr-FR"/>
        </w:rPr>
        <w:t>T</w:t>
      </w:r>
      <w:r w:rsidR="0094533A" w:rsidRPr="0085475A">
        <w:rPr>
          <w:rFonts w:ascii="Corbel" w:hAnsi="Corbel"/>
          <w:b/>
          <w:szCs w:val="22"/>
          <w:lang w:val="fr-FR"/>
        </w:rPr>
        <w:t>HEME</w:t>
      </w:r>
      <w:r w:rsidRPr="0085475A">
        <w:rPr>
          <w:rFonts w:ascii="Corbel" w:hAnsi="Corbel"/>
          <w:b/>
          <w:szCs w:val="22"/>
          <w:lang w:val="fr-FR"/>
        </w:rPr>
        <w:t xml:space="preserve"> </w:t>
      </w:r>
      <w:r w:rsidR="0094533A" w:rsidRPr="0085475A">
        <w:rPr>
          <w:rFonts w:ascii="Corbel" w:hAnsi="Corbel"/>
          <w:b/>
          <w:szCs w:val="22"/>
          <w:lang w:val="fr-FR"/>
        </w:rPr>
        <w:t>1</w:t>
      </w:r>
      <w:r w:rsidR="0085475A" w:rsidRPr="0085475A">
        <w:rPr>
          <w:rFonts w:ascii="Corbel" w:hAnsi="Corbel"/>
          <w:b/>
          <w:szCs w:val="22"/>
          <w:lang w:val="fr-FR"/>
        </w:rPr>
        <w:t xml:space="preserve"> </w:t>
      </w:r>
      <w:r w:rsidR="009E47AC" w:rsidRPr="0085475A">
        <w:rPr>
          <w:rFonts w:ascii="Corbel" w:hAnsi="Corbel"/>
          <w:b/>
          <w:szCs w:val="22"/>
          <w:lang w:val="fr-FR"/>
        </w:rPr>
        <w:t xml:space="preserve">: </w:t>
      </w:r>
      <w:r w:rsidR="00770BA0" w:rsidRPr="0085475A">
        <w:rPr>
          <w:rFonts w:ascii="Corbel" w:hAnsi="Corbel"/>
          <w:b/>
          <w:szCs w:val="22"/>
          <w:lang w:val="fr-FR"/>
        </w:rPr>
        <w:t>Go</w:t>
      </w:r>
      <w:r w:rsidR="00B52A20" w:rsidRPr="0085475A">
        <w:rPr>
          <w:rFonts w:ascii="Corbel" w:hAnsi="Corbel"/>
          <w:b/>
          <w:szCs w:val="22"/>
          <w:lang w:val="fr-FR"/>
        </w:rPr>
        <w:t>u</w:t>
      </w:r>
      <w:r w:rsidR="00770BA0" w:rsidRPr="0085475A">
        <w:rPr>
          <w:rFonts w:ascii="Corbel" w:hAnsi="Corbel"/>
          <w:b/>
          <w:szCs w:val="22"/>
          <w:lang w:val="fr-FR"/>
        </w:rPr>
        <w:t>vernance</w:t>
      </w:r>
    </w:p>
    <w:p w14:paraId="69AA7791" w14:textId="77777777" w:rsidR="00CD059F" w:rsidRPr="0085475A" w:rsidRDefault="00CD059F" w:rsidP="00452CCF">
      <w:pPr>
        <w:rPr>
          <w:rFonts w:ascii="Corbel" w:hAnsi="Corbel"/>
          <w:sz w:val="16"/>
          <w:szCs w:val="16"/>
          <w:u w:val="single"/>
          <w:lang w:val="fr-FR"/>
        </w:rPr>
      </w:pPr>
    </w:p>
    <w:p w14:paraId="4BB9EC10" w14:textId="77777777" w:rsidR="00980794" w:rsidRPr="0085475A" w:rsidRDefault="00BD7D36" w:rsidP="00452CCF">
      <w:pPr>
        <w:rPr>
          <w:rFonts w:ascii="Corbel" w:hAnsi="Corbel"/>
          <w:lang w:val="fr-FR"/>
        </w:rPr>
      </w:pPr>
      <w:r w:rsidRPr="0085475A">
        <w:rPr>
          <w:rFonts w:ascii="Corbel" w:hAnsi="Corbel" w:cs="Corbel"/>
          <w:lang w:val="fr-FR"/>
        </w:rPr>
        <w:t xml:space="preserve">En plus de la coopération dans la grande majorité des activités dirigées par l’UC ainsi que par les autres composantes du PAM, le CAR/PAP sera responsable de quatre activités cruciales dans ce domaine </w:t>
      </w:r>
      <w:r w:rsidR="00452CCF" w:rsidRPr="0085475A">
        <w:rPr>
          <w:rFonts w:ascii="Corbel" w:hAnsi="Corbel"/>
          <w:lang w:val="fr-FR"/>
        </w:rPr>
        <w:t xml:space="preserve">: </w:t>
      </w:r>
    </w:p>
    <w:p w14:paraId="36A1FB5A" w14:textId="77777777" w:rsidR="00FD7A3C" w:rsidRPr="0085475A" w:rsidRDefault="00BD7D36" w:rsidP="007E0A0C">
      <w:pPr>
        <w:pStyle w:val="Nabraj"/>
        <w:numPr>
          <w:ilvl w:val="0"/>
          <w:numId w:val="26"/>
        </w:numPr>
        <w:rPr>
          <w:rFonts w:ascii="Corbel" w:hAnsi="Corbel"/>
          <w:lang w:val="fr-FR"/>
        </w:rPr>
      </w:pPr>
      <w:proofErr w:type="gramStart"/>
      <w:r w:rsidRPr="0085475A">
        <w:rPr>
          <w:rFonts w:ascii="Corbel" w:hAnsi="Corbel" w:cs="Corbel"/>
          <w:lang w:val="fr-FR"/>
        </w:rPr>
        <w:t>l’organisation</w:t>
      </w:r>
      <w:proofErr w:type="gramEnd"/>
      <w:r w:rsidRPr="0085475A">
        <w:rPr>
          <w:rFonts w:ascii="Corbel" w:hAnsi="Corbel" w:cs="Corbel"/>
          <w:lang w:val="fr-FR"/>
        </w:rPr>
        <w:t xml:space="preserve"> de la réunion habituelle des points focaux nationaux (PFN) </w:t>
      </w:r>
      <w:r w:rsidR="00980794" w:rsidRPr="0085475A">
        <w:rPr>
          <w:rFonts w:ascii="Corbel" w:hAnsi="Corbel"/>
          <w:lang w:val="fr-FR"/>
        </w:rPr>
        <w:t>;</w:t>
      </w:r>
      <w:r w:rsidR="00452CCF" w:rsidRPr="0085475A">
        <w:rPr>
          <w:rFonts w:ascii="Corbel" w:hAnsi="Corbel"/>
          <w:lang w:val="fr-FR"/>
        </w:rPr>
        <w:t xml:space="preserve"> </w:t>
      </w:r>
    </w:p>
    <w:p w14:paraId="7F3487DB" w14:textId="77777777" w:rsidR="00BD7D36" w:rsidRPr="0085475A" w:rsidRDefault="00E95709" w:rsidP="007E0A0C">
      <w:pPr>
        <w:pStyle w:val="Nabraj"/>
        <w:numPr>
          <w:ilvl w:val="0"/>
          <w:numId w:val="26"/>
        </w:numPr>
        <w:rPr>
          <w:rFonts w:ascii="Corbel" w:hAnsi="Corbel"/>
          <w:lang w:val="fr-FR"/>
        </w:rPr>
      </w:pPr>
      <w:proofErr w:type="gramStart"/>
      <w:r w:rsidRPr="0085475A">
        <w:rPr>
          <w:rFonts w:ascii="Corbel" w:hAnsi="Corbel"/>
          <w:lang w:val="fr-FR"/>
        </w:rPr>
        <w:t>apporter</w:t>
      </w:r>
      <w:proofErr w:type="gramEnd"/>
      <w:r w:rsidRPr="0085475A">
        <w:rPr>
          <w:rFonts w:ascii="Corbel" w:hAnsi="Corbel"/>
          <w:lang w:val="fr-FR"/>
        </w:rPr>
        <w:t xml:space="preserve"> un</w:t>
      </w:r>
      <w:r w:rsidR="00BD7D36" w:rsidRPr="0085475A">
        <w:rPr>
          <w:rFonts w:ascii="Corbel" w:hAnsi="Corbel"/>
          <w:lang w:val="fr-FR"/>
        </w:rPr>
        <w:t xml:space="preserve"> soutien aux PC dans le processus de ratification du Protocole GIZC ;</w:t>
      </w:r>
    </w:p>
    <w:p w14:paraId="1D4CC66F" w14:textId="77777777" w:rsidR="008E59D8" w:rsidRPr="0085475A" w:rsidRDefault="00E95709" w:rsidP="007E0A0C">
      <w:pPr>
        <w:pStyle w:val="Nabraj"/>
        <w:numPr>
          <w:ilvl w:val="0"/>
          <w:numId w:val="26"/>
        </w:numPr>
        <w:rPr>
          <w:rFonts w:ascii="Corbel" w:hAnsi="Corbel"/>
          <w:lang w:val="fr-FR"/>
        </w:rPr>
      </w:pPr>
      <w:proofErr w:type="gramStart"/>
      <w:r w:rsidRPr="0085475A">
        <w:rPr>
          <w:rFonts w:ascii="Corbel" w:hAnsi="Corbel"/>
          <w:lang w:val="fr-FR"/>
        </w:rPr>
        <w:t>apporter</w:t>
      </w:r>
      <w:proofErr w:type="gramEnd"/>
      <w:r w:rsidRPr="0085475A">
        <w:rPr>
          <w:rFonts w:ascii="Corbel" w:hAnsi="Corbel"/>
          <w:lang w:val="fr-FR"/>
        </w:rPr>
        <w:t xml:space="preserve"> un soutien pour la préparation du QSR </w:t>
      </w:r>
      <w:r w:rsidR="008E59D8" w:rsidRPr="0085475A">
        <w:rPr>
          <w:rFonts w:ascii="Corbel" w:hAnsi="Corbel"/>
          <w:lang w:val="fr-FR"/>
        </w:rPr>
        <w:t>2023</w:t>
      </w:r>
      <w:r w:rsidRPr="0085475A">
        <w:rPr>
          <w:rFonts w:ascii="Corbel" w:hAnsi="Corbel"/>
          <w:lang w:val="fr-FR"/>
        </w:rPr>
        <w:t xml:space="preserve"> </w:t>
      </w:r>
      <w:r w:rsidR="008E59D8" w:rsidRPr="0085475A">
        <w:rPr>
          <w:rFonts w:ascii="Corbel" w:hAnsi="Corbel"/>
          <w:lang w:val="fr-FR"/>
        </w:rPr>
        <w:t xml:space="preserve">; </w:t>
      </w:r>
      <w:r w:rsidRPr="0085475A">
        <w:rPr>
          <w:rFonts w:ascii="Corbel" w:hAnsi="Corbel"/>
          <w:lang w:val="fr-FR"/>
        </w:rPr>
        <w:t>et</w:t>
      </w:r>
    </w:p>
    <w:p w14:paraId="25655D21" w14:textId="66FC7526" w:rsidR="009A1D14" w:rsidRPr="0085475A" w:rsidRDefault="00E95709" w:rsidP="009A1D14">
      <w:pPr>
        <w:pStyle w:val="Nabraj"/>
        <w:numPr>
          <w:ilvl w:val="0"/>
          <w:numId w:val="26"/>
        </w:numPr>
        <w:rPr>
          <w:rFonts w:ascii="Corbel" w:hAnsi="Corbel"/>
          <w:lang w:val="fr-FR"/>
        </w:rPr>
      </w:pPr>
      <w:proofErr w:type="gramStart"/>
      <w:r w:rsidRPr="0085475A">
        <w:rPr>
          <w:rFonts w:ascii="Corbel" w:hAnsi="Corbel" w:cs="Corbel"/>
          <w:lang w:val="fr-FR"/>
        </w:rPr>
        <w:t>l’organisation</w:t>
      </w:r>
      <w:proofErr w:type="gramEnd"/>
      <w:r w:rsidRPr="0085475A">
        <w:rPr>
          <w:rFonts w:ascii="Corbel" w:hAnsi="Corbel" w:cs="Corbel"/>
          <w:lang w:val="fr-FR"/>
        </w:rPr>
        <w:t xml:space="preserve"> des célébrations annuelles du Jour de la côte méditerranéenne, qui sont devenues une tradition régionale, et qui sont un vecteur majeur de sensibilisation du public.</w:t>
      </w:r>
    </w:p>
    <w:p w14:paraId="3CB2756F" w14:textId="77777777" w:rsidR="00E95709" w:rsidRPr="0085475A" w:rsidRDefault="00E95709" w:rsidP="00E95709">
      <w:pPr>
        <w:pStyle w:val="Nabraj"/>
        <w:ind w:left="720"/>
        <w:rPr>
          <w:rFonts w:ascii="Corbel" w:hAnsi="Corbel"/>
          <w:lang w:val="fr-FR"/>
        </w:rPr>
      </w:pPr>
    </w:p>
    <w:p w14:paraId="254FF0E1" w14:textId="77777777" w:rsidR="00FB6406" w:rsidRPr="0085475A" w:rsidRDefault="009E47AC" w:rsidP="0094533A">
      <w:pPr>
        <w:rPr>
          <w:rFonts w:ascii="Corbel" w:hAnsi="Corbel"/>
          <w:b/>
          <w:szCs w:val="22"/>
          <w:lang w:val="fr-FR"/>
        </w:rPr>
      </w:pPr>
      <w:r w:rsidRPr="0085475A">
        <w:rPr>
          <w:rFonts w:ascii="Corbel" w:hAnsi="Corbel"/>
          <w:b/>
          <w:szCs w:val="22"/>
          <w:lang w:val="fr-FR"/>
        </w:rPr>
        <w:t>T</w:t>
      </w:r>
      <w:r w:rsidR="0094533A" w:rsidRPr="0085475A">
        <w:rPr>
          <w:rFonts w:ascii="Corbel" w:hAnsi="Corbel"/>
          <w:b/>
          <w:szCs w:val="22"/>
          <w:lang w:val="fr-FR"/>
        </w:rPr>
        <w:t>HEME</w:t>
      </w:r>
      <w:r w:rsidRPr="0085475A">
        <w:rPr>
          <w:rFonts w:ascii="Corbel" w:hAnsi="Corbel"/>
          <w:b/>
          <w:szCs w:val="22"/>
          <w:lang w:val="fr-FR"/>
        </w:rPr>
        <w:t xml:space="preserve"> </w:t>
      </w:r>
      <w:r w:rsidR="004B622A">
        <w:rPr>
          <w:rFonts w:ascii="Corbel" w:hAnsi="Corbel"/>
          <w:b/>
          <w:szCs w:val="22"/>
          <w:lang w:val="fr-FR"/>
        </w:rPr>
        <w:t>4</w:t>
      </w:r>
      <w:r w:rsidR="00E95709" w:rsidRPr="0085475A">
        <w:rPr>
          <w:rFonts w:ascii="Corbel" w:hAnsi="Corbel"/>
          <w:b/>
          <w:szCs w:val="22"/>
          <w:lang w:val="fr-FR"/>
        </w:rPr>
        <w:t xml:space="preserve"> </w:t>
      </w:r>
      <w:r w:rsidRPr="0085475A">
        <w:rPr>
          <w:rFonts w:ascii="Corbel" w:hAnsi="Corbel"/>
          <w:b/>
          <w:szCs w:val="22"/>
          <w:lang w:val="fr-FR"/>
        </w:rPr>
        <w:t xml:space="preserve">: </w:t>
      </w:r>
      <w:r w:rsidR="00E95709" w:rsidRPr="0085475A">
        <w:rPr>
          <w:rFonts w:ascii="Corbel" w:hAnsi="Corbel"/>
          <w:b/>
          <w:szCs w:val="22"/>
          <w:lang w:val="fr-FR"/>
        </w:rPr>
        <w:t>Interactions &amp; processus terre-mer</w:t>
      </w:r>
    </w:p>
    <w:p w14:paraId="06D89B25" w14:textId="77777777" w:rsidR="00FB6406" w:rsidRPr="0085475A" w:rsidRDefault="00FB6406" w:rsidP="00FB6406">
      <w:pPr>
        <w:rPr>
          <w:rFonts w:ascii="Corbel" w:hAnsi="Corbel"/>
          <w:sz w:val="16"/>
          <w:szCs w:val="16"/>
          <w:lang w:val="fr-FR"/>
        </w:rPr>
      </w:pPr>
    </w:p>
    <w:p w14:paraId="3EC47EC8" w14:textId="77777777" w:rsidR="00E95709" w:rsidRPr="0085475A" w:rsidRDefault="00E95709" w:rsidP="00E95709">
      <w:pPr>
        <w:rPr>
          <w:rFonts w:ascii="Corbel" w:hAnsi="Corbel" w:cs="Corbel"/>
          <w:sz w:val="16"/>
          <w:szCs w:val="16"/>
          <w:lang w:val="fr-FR"/>
        </w:rPr>
      </w:pPr>
    </w:p>
    <w:p w14:paraId="13409C2B" w14:textId="77777777" w:rsidR="00E95709" w:rsidRPr="0085475A" w:rsidRDefault="00E95709" w:rsidP="00E95709">
      <w:pPr>
        <w:rPr>
          <w:rFonts w:ascii="Corbel" w:hAnsi="Corbel" w:cs="Corbel"/>
          <w:lang w:val="fr-FR"/>
        </w:rPr>
      </w:pPr>
      <w:r w:rsidRPr="0085475A">
        <w:rPr>
          <w:rFonts w:ascii="Corbel" w:hAnsi="Corbel" w:cs="Corbel"/>
          <w:lang w:val="fr-FR"/>
        </w:rPr>
        <w:t xml:space="preserve">La mise en œuvre des projets PAC restera l’activité centrale dans ce thème. Il est prévu que l’un des projets (en Bosnie-Herzégovine, préparé lors de la période biennale 2018-2019) soit pleinement opérationnel. En outre, suite aux résultats des études de faisabilité qui se termineront en 2019, un nouveau cycle de projets va être développé en se focalisant sur la coopération transfrontalière ou transnationale, en fonction des situations. Des efforts seront réalisés pour que le réseau des projets PAC soit totalement opérationnel afin de faciliter la coordination, le partage de connaissances et d’informations, et l’entraide. </w:t>
      </w:r>
    </w:p>
    <w:p w14:paraId="30B3EB79" w14:textId="77777777" w:rsidR="008A51D6" w:rsidRPr="0085475A" w:rsidRDefault="008A51D6" w:rsidP="00452CCF">
      <w:pPr>
        <w:rPr>
          <w:rFonts w:ascii="Corbel" w:hAnsi="Corbel"/>
          <w:sz w:val="16"/>
          <w:szCs w:val="16"/>
          <w:lang w:val="fr-FR"/>
        </w:rPr>
      </w:pPr>
    </w:p>
    <w:p w14:paraId="015D503C" w14:textId="7E2728F7" w:rsidR="00E95709" w:rsidRPr="0085475A" w:rsidRDefault="00E95709" w:rsidP="00E95709">
      <w:pPr>
        <w:rPr>
          <w:rFonts w:ascii="Corbel" w:hAnsi="Corbel" w:cs="Corbel"/>
          <w:lang w:val="fr-FR"/>
        </w:rPr>
      </w:pPr>
      <w:r w:rsidRPr="0085475A">
        <w:rPr>
          <w:rFonts w:ascii="Corbel" w:hAnsi="Corbel" w:cs="Corbel"/>
          <w:lang w:val="fr-FR"/>
        </w:rPr>
        <w:t xml:space="preserve">Les PC ayant fait le choix d’accorder une attention particulière à la PEM dans l’agenda du système PAM/ Convention de Barcelone (CB) et de l’intégrer à la GIZC dans le Cadre régional commun pour la GIZC, il sera nécessaire d’organiser des formations spécifiques sur la PEM pour refléter les interactions terre-mer et les liens entre GIZC et PEM, dans l’objectif de concilier les objectifs de développement et de protection de l’environnement marin. </w:t>
      </w:r>
    </w:p>
    <w:p w14:paraId="73DBC803" w14:textId="77777777" w:rsidR="008A51D6" w:rsidRPr="0085475A" w:rsidRDefault="008A51D6" w:rsidP="00452CCF">
      <w:pPr>
        <w:rPr>
          <w:rFonts w:ascii="Corbel" w:hAnsi="Corbel"/>
          <w:sz w:val="16"/>
          <w:szCs w:val="16"/>
          <w:lang w:val="fr-FR"/>
        </w:rPr>
      </w:pPr>
    </w:p>
    <w:p w14:paraId="51952076" w14:textId="77777777" w:rsidR="00E95709" w:rsidRPr="0085475A" w:rsidRDefault="00E95709" w:rsidP="00E95709">
      <w:pPr>
        <w:rPr>
          <w:rFonts w:ascii="Corbel" w:hAnsi="Corbel" w:cs="Corbel"/>
          <w:lang w:val="fr-FR"/>
        </w:rPr>
      </w:pPr>
      <w:r w:rsidRPr="0085475A">
        <w:rPr>
          <w:rFonts w:ascii="Corbel" w:hAnsi="Corbel" w:cs="Corbel"/>
          <w:lang w:val="fr-FR"/>
        </w:rPr>
        <w:t>Les projets suivants apporteront des contributions importantes pour la mise en œuvre de la PEM en Méditerranée :</w:t>
      </w:r>
    </w:p>
    <w:p w14:paraId="610B4088" w14:textId="77777777" w:rsidR="00E95709" w:rsidRPr="0085475A" w:rsidRDefault="00E95709" w:rsidP="00452CCF">
      <w:pPr>
        <w:rPr>
          <w:rFonts w:ascii="Corbel" w:hAnsi="Corbel"/>
          <w:sz w:val="16"/>
          <w:szCs w:val="16"/>
          <w:lang w:val="fr-FR"/>
        </w:rPr>
      </w:pPr>
    </w:p>
    <w:p w14:paraId="07B7904E" w14:textId="77777777" w:rsidR="00E95709" w:rsidRDefault="00E95709" w:rsidP="007E0A0C">
      <w:pPr>
        <w:numPr>
          <w:ilvl w:val="0"/>
          <w:numId w:val="27"/>
        </w:numPr>
        <w:rPr>
          <w:rFonts w:ascii="Corbel" w:hAnsi="Corbel" w:cs="Corbel"/>
          <w:lang w:val="fr-FR"/>
        </w:rPr>
      </w:pPr>
      <w:r w:rsidRPr="0085475A">
        <w:rPr>
          <w:rFonts w:ascii="Corbel" w:hAnsi="Corbel" w:cs="Corbel"/>
          <w:lang w:val="fr-FR"/>
        </w:rPr>
        <w:t xml:space="preserve">La finalisation </w:t>
      </w:r>
      <w:proofErr w:type="gramStart"/>
      <w:r w:rsidRPr="0085475A">
        <w:rPr>
          <w:rFonts w:ascii="Corbel" w:hAnsi="Corbel" w:cs="Corbel"/>
          <w:lang w:val="fr-FR"/>
        </w:rPr>
        <w:t>du  projet</w:t>
      </w:r>
      <w:proofErr w:type="gramEnd"/>
      <w:r w:rsidRPr="0085475A">
        <w:rPr>
          <w:rFonts w:ascii="Corbel" w:hAnsi="Corbel" w:cs="Corbel"/>
          <w:lang w:val="fr-FR"/>
        </w:rPr>
        <w:t xml:space="preserve"> </w:t>
      </w:r>
      <w:r w:rsidR="00A86901" w:rsidRPr="0085475A">
        <w:rPr>
          <w:rFonts w:ascii="Corbel" w:hAnsi="Corbel" w:cs="Corbel"/>
          <w:lang w:val="fr-FR"/>
        </w:rPr>
        <w:t xml:space="preserve">du FEM </w:t>
      </w:r>
      <w:r w:rsidRPr="0085475A">
        <w:rPr>
          <w:rFonts w:ascii="Corbel" w:hAnsi="Corbel" w:cs="Corbel"/>
          <w:lang w:val="fr-FR"/>
        </w:rPr>
        <w:t xml:space="preserve">pour deux pays de la sous-région adriatique (Albanie et Monténégro), qui a pour but de consolider les connaissances communes pour atteindre un bon </w:t>
      </w:r>
      <w:r w:rsidR="00A86901" w:rsidRPr="0085475A">
        <w:rPr>
          <w:rFonts w:ascii="Corbel" w:hAnsi="Corbel" w:cs="Corbel"/>
          <w:lang w:val="fr-FR"/>
        </w:rPr>
        <w:t>état écologique</w:t>
      </w:r>
      <w:r w:rsidRPr="0085475A">
        <w:rPr>
          <w:rFonts w:ascii="Corbel" w:hAnsi="Corbel" w:cs="Corbel"/>
          <w:lang w:val="fr-FR"/>
        </w:rPr>
        <w:t xml:space="preserve"> (B</w:t>
      </w:r>
      <w:r w:rsidR="00A86901" w:rsidRPr="0085475A">
        <w:rPr>
          <w:rFonts w:ascii="Corbel" w:hAnsi="Corbel" w:cs="Corbel"/>
          <w:lang w:val="fr-FR"/>
        </w:rPr>
        <w:t>E</w:t>
      </w:r>
      <w:r w:rsidRPr="0085475A">
        <w:rPr>
          <w:rFonts w:ascii="Corbel" w:hAnsi="Corbel" w:cs="Corbel"/>
          <w:lang w:val="fr-FR"/>
        </w:rPr>
        <w:t xml:space="preserve">E) et </w:t>
      </w:r>
      <w:r w:rsidR="00A86901" w:rsidRPr="0085475A">
        <w:rPr>
          <w:rFonts w:ascii="Corbel" w:hAnsi="Corbel" w:cs="Corbel"/>
          <w:lang w:val="fr-FR"/>
        </w:rPr>
        <w:t xml:space="preserve">de </w:t>
      </w:r>
      <w:r w:rsidRPr="0085475A">
        <w:rPr>
          <w:rFonts w:ascii="Corbel" w:hAnsi="Corbel" w:cs="Corbel"/>
          <w:lang w:val="fr-FR"/>
        </w:rPr>
        <w:t xml:space="preserve">renforcer les capacités pour la PEM ; </w:t>
      </w:r>
    </w:p>
    <w:p w14:paraId="2827AD38" w14:textId="77777777" w:rsidR="00D36C86" w:rsidRPr="0085475A" w:rsidRDefault="00D36C86" w:rsidP="00D36C86">
      <w:pPr>
        <w:ind w:left="360"/>
        <w:rPr>
          <w:rFonts w:ascii="Corbel" w:hAnsi="Corbel" w:cs="Corbel"/>
          <w:lang w:val="fr-FR"/>
        </w:rPr>
      </w:pPr>
    </w:p>
    <w:p w14:paraId="152D0F9E" w14:textId="77777777" w:rsidR="00A86901" w:rsidRDefault="00A86901" w:rsidP="00A86901">
      <w:pPr>
        <w:numPr>
          <w:ilvl w:val="0"/>
          <w:numId w:val="27"/>
        </w:numPr>
        <w:rPr>
          <w:rFonts w:ascii="Corbel" w:hAnsi="Corbel" w:cs="Corbel"/>
          <w:lang w:val="fr-FR"/>
        </w:rPr>
      </w:pPr>
      <w:r w:rsidRPr="0085475A">
        <w:rPr>
          <w:rFonts w:ascii="Corbel" w:hAnsi="Corbel" w:cs="Corbel"/>
          <w:lang w:val="fr-FR"/>
        </w:rPr>
        <w:t xml:space="preserve">L’élaboration d’une boite à outils pour la PEM grâce à la capitalisation des résultats de </w:t>
      </w:r>
      <w:proofErr w:type="gramStart"/>
      <w:r w:rsidRPr="0085475A">
        <w:rPr>
          <w:rFonts w:ascii="Corbel" w:hAnsi="Corbel" w:cs="Corbel"/>
          <w:lang w:val="fr-FR"/>
        </w:rPr>
        <w:t>deux  projets</w:t>
      </w:r>
      <w:proofErr w:type="gramEnd"/>
      <w:r w:rsidRPr="0085475A">
        <w:rPr>
          <w:rFonts w:ascii="Corbel" w:hAnsi="Corbel" w:cs="Corbel"/>
          <w:lang w:val="fr-FR"/>
        </w:rPr>
        <w:t xml:space="preserve"> financés par l’UE lors de la période biennale actuelle – l’un pour la Méditerranée occidentale (SIMWESTMED) et l’autre pour la Méditerranée orientale (SUPREME) ; et</w:t>
      </w:r>
    </w:p>
    <w:p w14:paraId="7CBCE4CE" w14:textId="77777777" w:rsidR="00D36C86" w:rsidRPr="0085475A" w:rsidRDefault="00D36C86" w:rsidP="00D36C86">
      <w:pPr>
        <w:ind w:left="360"/>
        <w:rPr>
          <w:rFonts w:ascii="Corbel" w:hAnsi="Corbel" w:cs="Corbel"/>
          <w:lang w:val="fr-FR"/>
        </w:rPr>
      </w:pPr>
    </w:p>
    <w:p w14:paraId="75A2ACD1" w14:textId="77777777" w:rsidR="00A86901" w:rsidRPr="0085475A" w:rsidRDefault="00D36C86" w:rsidP="00A86901">
      <w:pPr>
        <w:numPr>
          <w:ilvl w:val="0"/>
          <w:numId w:val="27"/>
        </w:numPr>
        <w:rPr>
          <w:lang w:val="fr-FR"/>
        </w:rPr>
      </w:pPr>
      <w:r>
        <w:rPr>
          <w:rFonts w:ascii="Corbel" w:hAnsi="Corbel" w:cs="Corbel"/>
          <w:lang w:val="fr-FR"/>
        </w:rPr>
        <w:t>D</w:t>
      </w:r>
      <w:r w:rsidR="00A86901" w:rsidRPr="0085475A">
        <w:rPr>
          <w:rFonts w:ascii="Corbel" w:hAnsi="Corbel" w:cs="Corbel"/>
          <w:lang w:val="fr-FR"/>
        </w:rPr>
        <w:t>es formations à organiser dans tous les pays méditerranéens</w:t>
      </w:r>
    </w:p>
    <w:p w14:paraId="32E6A619" w14:textId="77777777" w:rsidR="005E079B" w:rsidRPr="0085475A" w:rsidRDefault="005E079B" w:rsidP="00452CCF">
      <w:pPr>
        <w:rPr>
          <w:rFonts w:ascii="Corbel" w:hAnsi="Corbel"/>
          <w:sz w:val="16"/>
          <w:szCs w:val="16"/>
          <w:lang w:val="fr-FR"/>
        </w:rPr>
      </w:pPr>
    </w:p>
    <w:p w14:paraId="56632CE0" w14:textId="77777777" w:rsidR="0084759A" w:rsidRPr="0085475A" w:rsidRDefault="000C3886" w:rsidP="00051D4A">
      <w:pPr>
        <w:rPr>
          <w:rFonts w:ascii="Corbel" w:hAnsi="Corbel"/>
          <w:b/>
          <w:szCs w:val="22"/>
          <w:lang w:val="fr-FR"/>
        </w:rPr>
      </w:pPr>
      <w:r w:rsidRPr="0085475A">
        <w:rPr>
          <w:rFonts w:ascii="Corbel" w:hAnsi="Corbel"/>
          <w:b/>
          <w:szCs w:val="22"/>
          <w:lang w:val="fr-FR"/>
        </w:rPr>
        <w:t>T</w:t>
      </w:r>
      <w:r w:rsidR="0094533A" w:rsidRPr="0085475A">
        <w:rPr>
          <w:rFonts w:ascii="Corbel" w:hAnsi="Corbel"/>
          <w:b/>
          <w:szCs w:val="22"/>
          <w:lang w:val="fr-FR"/>
        </w:rPr>
        <w:t>HEME</w:t>
      </w:r>
      <w:r w:rsidRPr="0085475A">
        <w:rPr>
          <w:rFonts w:ascii="Corbel" w:hAnsi="Corbel"/>
          <w:b/>
          <w:szCs w:val="22"/>
          <w:lang w:val="fr-FR"/>
        </w:rPr>
        <w:t xml:space="preserve"> </w:t>
      </w:r>
      <w:r w:rsidR="004B622A">
        <w:rPr>
          <w:rFonts w:ascii="Corbel" w:hAnsi="Corbel"/>
          <w:b/>
          <w:szCs w:val="22"/>
          <w:lang w:val="fr-FR"/>
        </w:rPr>
        <w:t>5</w:t>
      </w:r>
      <w:r w:rsidR="00346F1B" w:rsidRPr="0085475A">
        <w:rPr>
          <w:rFonts w:ascii="Corbel" w:hAnsi="Corbel"/>
          <w:b/>
          <w:szCs w:val="22"/>
          <w:lang w:val="fr-FR"/>
        </w:rPr>
        <w:t xml:space="preserve"> </w:t>
      </w:r>
      <w:r w:rsidRPr="0085475A">
        <w:rPr>
          <w:rFonts w:ascii="Corbel" w:hAnsi="Corbel"/>
          <w:b/>
          <w:szCs w:val="22"/>
          <w:lang w:val="fr-FR"/>
        </w:rPr>
        <w:t xml:space="preserve">: </w:t>
      </w:r>
      <w:r w:rsidR="00346F1B" w:rsidRPr="0085475A">
        <w:rPr>
          <w:rFonts w:ascii="Corbel" w:hAnsi="Corbel"/>
          <w:b/>
          <w:szCs w:val="22"/>
          <w:lang w:val="fr-FR"/>
        </w:rPr>
        <w:t>Gestion intégrée des zones côtières</w:t>
      </w:r>
    </w:p>
    <w:p w14:paraId="35BD69EA" w14:textId="77777777" w:rsidR="00346F1B" w:rsidRPr="0085475A" w:rsidRDefault="00346F1B" w:rsidP="00051D4A">
      <w:pPr>
        <w:rPr>
          <w:rFonts w:ascii="Corbel" w:hAnsi="Corbel"/>
          <w:sz w:val="16"/>
          <w:szCs w:val="16"/>
          <w:lang w:val="fr-FR"/>
        </w:rPr>
      </w:pPr>
    </w:p>
    <w:p w14:paraId="3E94F5FF" w14:textId="77777777" w:rsidR="00346F1B" w:rsidRPr="0085475A" w:rsidRDefault="00346F1B" w:rsidP="00346F1B">
      <w:pPr>
        <w:rPr>
          <w:rFonts w:ascii="Corbel" w:hAnsi="Corbel"/>
          <w:lang w:val="fr-FR"/>
        </w:rPr>
      </w:pPr>
      <w:r w:rsidRPr="0085475A">
        <w:rPr>
          <w:rFonts w:ascii="Corbel" w:hAnsi="Corbel"/>
          <w:lang w:val="fr-FR"/>
        </w:rPr>
        <w:t xml:space="preserve">La grande majorité des activités relevant de ce thème sont celles incluses dans le </w:t>
      </w:r>
      <w:proofErr w:type="spellStart"/>
      <w:r w:rsidRPr="0085475A">
        <w:rPr>
          <w:rFonts w:ascii="Corbel" w:hAnsi="Corbel"/>
          <w:lang w:val="fr-FR"/>
        </w:rPr>
        <w:t>MedProgramme</w:t>
      </w:r>
      <w:proofErr w:type="spellEnd"/>
      <w:r w:rsidRPr="0085475A">
        <w:rPr>
          <w:rFonts w:ascii="Corbel" w:hAnsi="Corbel"/>
          <w:lang w:val="fr-FR"/>
        </w:rPr>
        <w:t xml:space="preserve"> du FEM, reposant sur un processus de consultation approfondi avec les PC. Ces activités vont aider </w:t>
      </w:r>
      <w:proofErr w:type="gramStart"/>
      <w:r w:rsidRPr="0085475A">
        <w:rPr>
          <w:rFonts w:ascii="Corbel" w:hAnsi="Corbel"/>
          <w:lang w:val="fr-FR"/>
        </w:rPr>
        <w:t>les  PC</w:t>
      </w:r>
      <w:proofErr w:type="gramEnd"/>
      <w:r w:rsidRPr="0085475A">
        <w:rPr>
          <w:rFonts w:ascii="Corbel" w:hAnsi="Corbel"/>
          <w:lang w:val="fr-FR"/>
        </w:rPr>
        <w:t xml:space="preserve"> </w:t>
      </w:r>
      <w:r w:rsidRPr="0085475A">
        <w:rPr>
          <w:rFonts w:ascii="Corbel" w:hAnsi="Corbel"/>
          <w:lang w:val="fr-FR"/>
        </w:rPr>
        <w:lastRenderedPageBreak/>
        <w:t>à remplir leurs obligations en ce qui concerne la mise en œuvre du Protocole GIZC, et viseront tout particulièrement :</w:t>
      </w:r>
    </w:p>
    <w:p w14:paraId="73AE161E" w14:textId="77777777" w:rsidR="00346F1B" w:rsidRPr="0085475A" w:rsidRDefault="00D36C86" w:rsidP="00346F1B">
      <w:pPr>
        <w:pStyle w:val="Nabraj"/>
        <w:numPr>
          <w:ilvl w:val="0"/>
          <w:numId w:val="29"/>
        </w:numPr>
        <w:rPr>
          <w:rFonts w:ascii="Corbel" w:hAnsi="Corbel"/>
          <w:lang w:val="fr-FR"/>
        </w:rPr>
      </w:pPr>
      <w:r>
        <w:rPr>
          <w:rFonts w:ascii="Corbel" w:hAnsi="Corbel"/>
          <w:lang w:val="fr-FR"/>
        </w:rPr>
        <w:t>L</w:t>
      </w:r>
      <w:r w:rsidR="00346F1B" w:rsidRPr="0085475A">
        <w:rPr>
          <w:rFonts w:ascii="Corbel" w:hAnsi="Corbel"/>
          <w:lang w:val="fr-FR"/>
        </w:rPr>
        <w:t>a préparation et l'adoption de stratégies nationales de GIZC reflétant les dispositions du Protocole ;</w:t>
      </w:r>
    </w:p>
    <w:p w14:paraId="78937EF9" w14:textId="77777777" w:rsidR="00346F1B" w:rsidRPr="0085475A" w:rsidRDefault="00D36C86" w:rsidP="00346F1B">
      <w:pPr>
        <w:pStyle w:val="Nabraj"/>
        <w:numPr>
          <w:ilvl w:val="0"/>
          <w:numId w:val="29"/>
        </w:numPr>
        <w:rPr>
          <w:rFonts w:ascii="Corbel" w:hAnsi="Corbel"/>
          <w:lang w:val="fr-FR"/>
        </w:rPr>
      </w:pPr>
      <w:r>
        <w:rPr>
          <w:rFonts w:ascii="Corbel" w:hAnsi="Corbel"/>
          <w:lang w:val="fr-FR"/>
        </w:rPr>
        <w:t>L</w:t>
      </w:r>
      <w:r w:rsidR="00346F1B" w:rsidRPr="0085475A">
        <w:rPr>
          <w:rFonts w:ascii="Corbel" w:hAnsi="Corbel"/>
          <w:lang w:val="fr-FR"/>
        </w:rPr>
        <w:t>'élaboration de plans côtiers pour des zones sélectionnées dans les pays éligibles au FEM ; et</w:t>
      </w:r>
    </w:p>
    <w:p w14:paraId="4D7AFCE2" w14:textId="77777777" w:rsidR="00346F1B" w:rsidRPr="0085475A" w:rsidRDefault="00D36C86" w:rsidP="00346F1B">
      <w:pPr>
        <w:pStyle w:val="Nabraj"/>
        <w:numPr>
          <w:ilvl w:val="0"/>
          <w:numId w:val="29"/>
        </w:numPr>
        <w:rPr>
          <w:rFonts w:ascii="Corbel" w:hAnsi="Corbel"/>
          <w:lang w:val="fr-FR"/>
        </w:rPr>
      </w:pPr>
      <w:r>
        <w:rPr>
          <w:rFonts w:ascii="Corbel" w:hAnsi="Corbel"/>
          <w:lang w:val="fr-FR"/>
        </w:rPr>
        <w:t>L</w:t>
      </w:r>
      <w:r w:rsidR="00346F1B" w:rsidRPr="0085475A">
        <w:rPr>
          <w:rFonts w:ascii="Corbel" w:hAnsi="Corbel"/>
          <w:lang w:val="fr-FR"/>
        </w:rPr>
        <w:t>'analyse et les consultations nécessaires pour soutenir et accélérer la ratification du Protocole GIZC.</w:t>
      </w:r>
    </w:p>
    <w:p w14:paraId="02444FA2" w14:textId="77777777" w:rsidR="005A37D8" w:rsidRPr="0085475A" w:rsidRDefault="005A37D8" w:rsidP="005A37D8">
      <w:pPr>
        <w:rPr>
          <w:rFonts w:ascii="Corbel" w:hAnsi="Corbel" w:cs="Corbel"/>
          <w:lang w:val="fr-FR"/>
        </w:rPr>
      </w:pPr>
    </w:p>
    <w:p w14:paraId="11AFB20D" w14:textId="77777777" w:rsidR="005A37D8" w:rsidRPr="0085475A" w:rsidRDefault="005A37D8" w:rsidP="005A37D8">
      <w:pPr>
        <w:rPr>
          <w:rFonts w:ascii="Corbel" w:hAnsi="Corbel" w:cs="Corbel"/>
          <w:lang w:val="fr-FR"/>
        </w:rPr>
      </w:pPr>
      <w:r w:rsidRPr="0085475A">
        <w:rPr>
          <w:rFonts w:ascii="Corbel" w:hAnsi="Corbel" w:cs="Corbel"/>
          <w:lang w:val="fr-FR"/>
        </w:rPr>
        <w:t>Les outils d’apprentissage et de communication qui seront mis à disposition dans le cadre de ce thème afin de faciliter le travail des PC en matière de GIZC sont :</w:t>
      </w:r>
    </w:p>
    <w:p w14:paraId="1C4E590B" w14:textId="77777777" w:rsidR="005A37D8" w:rsidRPr="0085475A" w:rsidRDefault="005A37D8" w:rsidP="005A37D8">
      <w:pPr>
        <w:rPr>
          <w:rFonts w:ascii="Corbel" w:hAnsi="Corbel" w:cs="Corbel"/>
          <w:lang w:val="fr-FR"/>
        </w:rPr>
      </w:pPr>
    </w:p>
    <w:p w14:paraId="04BACDF2" w14:textId="77777777" w:rsidR="005A37D8" w:rsidRPr="0085475A" w:rsidRDefault="00D36C86" w:rsidP="005A37D8">
      <w:pPr>
        <w:numPr>
          <w:ilvl w:val="0"/>
          <w:numId w:val="33"/>
        </w:numPr>
        <w:rPr>
          <w:rFonts w:ascii="Corbel" w:hAnsi="Corbel" w:cs="Corbel"/>
          <w:lang w:val="fr-FR"/>
        </w:rPr>
      </w:pPr>
      <w:r>
        <w:rPr>
          <w:rFonts w:ascii="Corbel" w:hAnsi="Corbel" w:cs="Corbel"/>
          <w:lang w:val="fr-FR"/>
        </w:rPr>
        <w:t>L</w:t>
      </w:r>
      <w:r w:rsidR="005A37D8" w:rsidRPr="0085475A">
        <w:rPr>
          <w:rFonts w:ascii="Corbel" w:hAnsi="Corbel" w:cs="Corbel"/>
          <w:lang w:val="fr-FR"/>
        </w:rPr>
        <w:t xml:space="preserve">a plateforme d’apprentissage en ligne de </w:t>
      </w:r>
      <w:proofErr w:type="spellStart"/>
      <w:r w:rsidR="005A37D8" w:rsidRPr="0085475A">
        <w:rPr>
          <w:rFonts w:ascii="Corbel" w:hAnsi="Corbel" w:cs="Corbel"/>
          <w:lang w:val="fr-FR"/>
        </w:rPr>
        <w:t>MedOpen</w:t>
      </w:r>
      <w:proofErr w:type="spellEnd"/>
      <w:r w:rsidR="005A37D8" w:rsidRPr="0085475A">
        <w:rPr>
          <w:rFonts w:ascii="Corbel" w:hAnsi="Corbel" w:cs="Corbel"/>
          <w:lang w:val="fr-FR"/>
        </w:rPr>
        <w:t xml:space="preserve"> qui va continuer à proposer des formations sur le processus GIZC et les outils spécifiques pour les responsables de la gestion du littoral, les décideurs, </w:t>
      </w:r>
      <w:proofErr w:type="gramStart"/>
      <w:r w:rsidR="005A37D8" w:rsidRPr="0085475A">
        <w:rPr>
          <w:rFonts w:ascii="Corbel" w:hAnsi="Corbel" w:cs="Corbel"/>
          <w:lang w:val="fr-FR"/>
        </w:rPr>
        <w:t>les  professionnels</w:t>
      </w:r>
      <w:proofErr w:type="gramEnd"/>
      <w:r w:rsidR="005A37D8" w:rsidRPr="0085475A">
        <w:rPr>
          <w:rFonts w:ascii="Corbel" w:hAnsi="Corbel" w:cs="Corbel"/>
          <w:lang w:val="fr-FR"/>
        </w:rPr>
        <w:t xml:space="preserve"> ainsi que tous les autres acteurs concernés ;</w:t>
      </w:r>
    </w:p>
    <w:p w14:paraId="0D7B7351" w14:textId="77777777" w:rsidR="005A37D8" w:rsidRPr="0085475A" w:rsidRDefault="005A37D8" w:rsidP="005A37D8">
      <w:pPr>
        <w:ind w:left="720"/>
        <w:rPr>
          <w:rFonts w:ascii="Corbel" w:hAnsi="Corbel" w:cs="Corbel"/>
          <w:lang w:val="fr-FR"/>
        </w:rPr>
      </w:pPr>
    </w:p>
    <w:p w14:paraId="540398F5" w14:textId="77777777" w:rsidR="005A37D8" w:rsidRPr="0085475A" w:rsidRDefault="00D36C86" w:rsidP="005A37D8">
      <w:pPr>
        <w:numPr>
          <w:ilvl w:val="0"/>
          <w:numId w:val="33"/>
        </w:numPr>
        <w:rPr>
          <w:rFonts w:ascii="Corbel" w:hAnsi="Corbel" w:cs="Corbel"/>
          <w:lang w:val="fr-FR"/>
        </w:rPr>
      </w:pPr>
      <w:r>
        <w:rPr>
          <w:rFonts w:ascii="Corbel" w:hAnsi="Corbel" w:cs="Corbel"/>
          <w:lang w:val="fr-FR"/>
        </w:rPr>
        <w:t>L</w:t>
      </w:r>
      <w:r w:rsidR="005A37D8" w:rsidRPr="0085475A">
        <w:rPr>
          <w:rFonts w:ascii="Corbel" w:hAnsi="Corbel" w:cs="Corbel"/>
          <w:lang w:val="fr-FR"/>
        </w:rPr>
        <w:t>a plateforme GIZC destinée à booster la gouvernance côtière en proposant une infrastructure moderne qui va faciliter l’accès et l’utilisation des outils juridiques, méthodologiques, de communication, etc. nécessaires pour une gestion efficace du littoral ;</w:t>
      </w:r>
    </w:p>
    <w:p w14:paraId="290FC121" w14:textId="77777777" w:rsidR="005A37D8" w:rsidRPr="0085475A" w:rsidRDefault="005A37D8" w:rsidP="005A37D8">
      <w:pPr>
        <w:ind w:left="720"/>
        <w:rPr>
          <w:rFonts w:ascii="Corbel" w:hAnsi="Corbel" w:cs="Corbel"/>
          <w:lang w:val="fr-FR"/>
        </w:rPr>
      </w:pPr>
    </w:p>
    <w:p w14:paraId="5C70C576" w14:textId="77777777" w:rsidR="005A37D8" w:rsidRPr="0085475A" w:rsidRDefault="00D36C86" w:rsidP="005A37D8">
      <w:pPr>
        <w:numPr>
          <w:ilvl w:val="0"/>
          <w:numId w:val="33"/>
        </w:numPr>
        <w:rPr>
          <w:rFonts w:ascii="Corbel" w:hAnsi="Corbel" w:cs="Corbel"/>
          <w:lang w:val="fr-FR"/>
        </w:rPr>
      </w:pPr>
      <w:r>
        <w:rPr>
          <w:rFonts w:ascii="Corbel" w:hAnsi="Corbel" w:cs="Corbel"/>
          <w:lang w:val="fr-FR"/>
        </w:rPr>
        <w:t>D</w:t>
      </w:r>
      <w:r w:rsidR="005A37D8" w:rsidRPr="0085475A">
        <w:rPr>
          <w:rFonts w:ascii="Corbel" w:hAnsi="Corbel" w:cs="Corbel"/>
          <w:lang w:val="fr-FR"/>
        </w:rPr>
        <w:t>es mécanismes de coordination nationaux et sous-nationaux pour aider la préparation et/ou la mise en œuvre des stratégies et/ou projets de GIZC. Le CAR/PAP continuera à fournir une assistance aux PC conformément à ce que stipule l’article 7 du Protocole GIZC.</w:t>
      </w:r>
    </w:p>
    <w:p w14:paraId="6D541BBA" w14:textId="77777777" w:rsidR="005A37D8" w:rsidRPr="0085475A" w:rsidRDefault="005A37D8" w:rsidP="005A37D8">
      <w:pPr>
        <w:rPr>
          <w:rFonts w:ascii="Corbel" w:hAnsi="Corbel" w:cs="Corbel"/>
          <w:lang w:val="fr-FR"/>
        </w:rPr>
      </w:pPr>
    </w:p>
    <w:p w14:paraId="1C4F881D" w14:textId="77777777" w:rsidR="0094533A" w:rsidRPr="0085475A" w:rsidRDefault="0094533A" w:rsidP="0094533A">
      <w:pPr>
        <w:rPr>
          <w:rFonts w:ascii="Corbel" w:hAnsi="Corbel"/>
          <w:b/>
          <w:szCs w:val="22"/>
          <w:lang w:val="fr-FR"/>
        </w:rPr>
      </w:pPr>
      <w:r w:rsidRPr="0085475A">
        <w:rPr>
          <w:rFonts w:ascii="Corbel" w:hAnsi="Corbel"/>
          <w:b/>
          <w:szCs w:val="22"/>
          <w:lang w:val="fr-FR"/>
        </w:rPr>
        <w:t xml:space="preserve">THEME </w:t>
      </w:r>
      <w:r w:rsidR="004B622A">
        <w:rPr>
          <w:rFonts w:ascii="Corbel" w:hAnsi="Corbel"/>
          <w:b/>
          <w:szCs w:val="22"/>
          <w:lang w:val="fr-FR"/>
        </w:rPr>
        <w:t>6</w:t>
      </w:r>
      <w:r w:rsidR="005A37D8" w:rsidRPr="0085475A">
        <w:rPr>
          <w:rFonts w:ascii="Corbel" w:hAnsi="Corbel"/>
          <w:b/>
          <w:szCs w:val="22"/>
          <w:lang w:val="fr-FR"/>
        </w:rPr>
        <w:t xml:space="preserve"> </w:t>
      </w:r>
      <w:r w:rsidRPr="0085475A">
        <w:rPr>
          <w:rFonts w:ascii="Corbel" w:hAnsi="Corbel"/>
          <w:b/>
          <w:szCs w:val="22"/>
          <w:lang w:val="fr-FR"/>
        </w:rPr>
        <w:t xml:space="preserve">: </w:t>
      </w:r>
      <w:r w:rsidR="005A37D8" w:rsidRPr="0085475A">
        <w:rPr>
          <w:rFonts w:ascii="Corbel" w:hAnsi="Corbel"/>
          <w:b/>
          <w:szCs w:val="22"/>
          <w:lang w:val="fr-FR"/>
        </w:rPr>
        <w:t xml:space="preserve">Adaptation au changement climatique </w:t>
      </w:r>
    </w:p>
    <w:p w14:paraId="3225797B" w14:textId="77777777" w:rsidR="0094533A" w:rsidRPr="0085475A" w:rsidRDefault="0094533A" w:rsidP="00F34871">
      <w:pPr>
        <w:rPr>
          <w:rFonts w:ascii="Corbel" w:hAnsi="Corbel"/>
          <w:lang w:val="fr-FR"/>
        </w:rPr>
      </w:pPr>
    </w:p>
    <w:p w14:paraId="62B23F52" w14:textId="77777777" w:rsidR="005A37D8" w:rsidRPr="0085475A" w:rsidRDefault="005A37D8" w:rsidP="005A37D8">
      <w:pPr>
        <w:rPr>
          <w:rFonts w:ascii="Corbel" w:hAnsi="Corbel" w:cs="Corbel"/>
          <w:lang w:val="fr-FR"/>
        </w:rPr>
      </w:pPr>
      <w:r w:rsidRPr="0085475A">
        <w:rPr>
          <w:rFonts w:ascii="Corbel" w:hAnsi="Corbel" w:cs="Corbel"/>
          <w:lang w:val="fr-FR"/>
        </w:rPr>
        <w:t xml:space="preserve">Comme stipulé dans plusieurs articles du Protocole GIZC, la question de l'adaptation au changement climatique dans les zones côtières doit être correctement traitée dans tous les plans/stratégies de GIZC/côtiers. C'est </w:t>
      </w:r>
      <w:r w:rsidR="00E30974" w:rsidRPr="0085475A">
        <w:rPr>
          <w:rFonts w:ascii="Corbel" w:hAnsi="Corbel" w:cs="Corbel"/>
          <w:lang w:val="fr-FR"/>
        </w:rPr>
        <w:t xml:space="preserve">pourquoi </w:t>
      </w:r>
      <w:r w:rsidRPr="0085475A">
        <w:rPr>
          <w:rFonts w:ascii="Corbel" w:hAnsi="Corbel" w:cs="Corbel"/>
          <w:lang w:val="fr-FR"/>
        </w:rPr>
        <w:t>le FEM a décidé de compléter deux plans de GIZC dans le cadre de son programme Med avec un projet supplémentaire axé sur le changement climatique.</w:t>
      </w:r>
    </w:p>
    <w:p w14:paraId="6B340C3F" w14:textId="77777777" w:rsidR="005A37D8" w:rsidRPr="0085475A" w:rsidRDefault="005A37D8" w:rsidP="005A37D8">
      <w:pPr>
        <w:ind w:left="720"/>
        <w:rPr>
          <w:rFonts w:ascii="Corbel" w:hAnsi="Corbel" w:cs="Corbel"/>
          <w:lang w:val="fr-FR"/>
        </w:rPr>
      </w:pPr>
    </w:p>
    <w:p w14:paraId="46C6B676" w14:textId="77777777" w:rsidR="005A37D8" w:rsidRPr="0085475A" w:rsidRDefault="005A37D8" w:rsidP="005A37D8">
      <w:pPr>
        <w:rPr>
          <w:rFonts w:ascii="Corbel" w:hAnsi="Corbel" w:cs="Corbel"/>
          <w:lang w:val="fr-FR"/>
        </w:rPr>
      </w:pPr>
      <w:r w:rsidRPr="0085475A">
        <w:rPr>
          <w:rFonts w:ascii="Corbel" w:hAnsi="Corbel" w:cs="Corbel"/>
          <w:lang w:val="fr-FR"/>
        </w:rPr>
        <w:t>La région de l'Adriatique bénéficiera également d'un projet financé par l'UE visant à renforcer les connaissances dans le domaine des mesures d'adaptation au changement climatique et des bonnes pratiques (avec une extension possible à l'ensemble de la région méditerranéenne) et à aider certaines municipalités à préparer leurs stratégies d'adaptation.</w:t>
      </w:r>
    </w:p>
    <w:p w14:paraId="5052A428" w14:textId="77777777" w:rsidR="005A37D8" w:rsidRPr="0085475A" w:rsidRDefault="005A37D8" w:rsidP="00F34871">
      <w:pPr>
        <w:rPr>
          <w:rFonts w:ascii="Corbel" w:hAnsi="Corbel"/>
          <w:lang w:val="fr-FR"/>
        </w:rPr>
      </w:pPr>
    </w:p>
    <w:p w14:paraId="0D7083D4" w14:textId="77777777" w:rsidR="00DA0A75" w:rsidRPr="0085475A" w:rsidRDefault="00D556C2" w:rsidP="00F34871">
      <w:pPr>
        <w:rPr>
          <w:rFonts w:ascii="Corbel" w:hAnsi="Corbel"/>
          <w:b/>
          <w:sz w:val="24"/>
          <w:szCs w:val="24"/>
          <w:lang w:val="fr-FR"/>
        </w:rPr>
      </w:pPr>
      <w:r w:rsidRPr="0085475A">
        <w:rPr>
          <w:rFonts w:ascii="Corbel" w:hAnsi="Corbel"/>
          <w:b/>
          <w:sz w:val="24"/>
          <w:szCs w:val="24"/>
          <w:lang w:val="fr-FR"/>
        </w:rPr>
        <w:t>III</w:t>
      </w:r>
      <w:r w:rsidRPr="0085475A">
        <w:rPr>
          <w:rFonts w:ascii="Corbel" w:hAnsi="Corbel"/>
          <w:b/>
          <w:sz w:val="24"/>
          <w:szCs w:val="24"/>
          <w:lang w:val="fr-FR"/>
        </w:rPr>
        <w:tab/>
      </w:r>
      <w:r w:rsidR="00DA0A75" w:rsidRPr="0085475A">
        <w:rPr>
          <w:rFonts w:ascii="Corbel" w:hAnsi="Corbel"/>
          <w:b/>
          <w:sz w:val="24"/>
          <w:szCs w:val="24"/>
          <w:lang w:val="fr-FR"/>
        </w:rPr>
        <w:t>Conclusion</w:t>
      </w:r>
    </w:p>
    <w:p w14:paraId="307E01B5" w14:textId="77777777" w:rsidR="00DA0A75" w:rsidRPr="0085475A" w:rsidRDefault="00DA0A75" w:rsidP="00F34871">
      <w:pPr>
        <w:rPr>
          <w:rFonts w:ascii="Corbel" w:hAnsi="Corbel"/>
          <w:lang w:val="fr-FR"/>
        </w:rPr>
      </w:pPr>
    </w:p>
    <w:p w14:paraId="6D143E3D" w14:textId="77777777" w:rsidR="00E30974" w:rsidRPr="0085475A" w:rsidRDefault="00E30974" w:rsidP="00F34871">
      <w:pPr>
        <w:rPr>
          <w:rFonts w:ascii="Corbel" w:hAnsi="Corbel"/>
          <w:lang w:val="fr-FR"/>
        </w:rPr>
      </w:pPr>
      <w:r w:rsidRPr="0085475A">
        <w:rPr>
          <w:rFonts w:ascii="Corbel" w:hAnsi="Corbel" w:cs="Corbel"/>
          <w:lang w:val="fr-FR"/>
        </w:rPr>
        <w:t xml:space="preserve">Le </w:t>
      </w:r>
      <w:proofErr w:type="spellStart"/>
      <w:r w:rsidRPr="0085475A">
        <w:rPr>
          <w:rFonts w:ascii="Corbel" w:hAnsi="Corbel" w:cs="Corbel"/>
          <w:lang w:val="fr-FR"/>
        </w:rPr>
        <w:t>PdT</w:t>
      </w:r>
      <w:proofErr w:type="spellEnd"/>
      <w:r w:rsidRPr="0085475A">
        <w:rPr>
          <w:rFonts w:ascii="Corbel" w:hAnsi="Corbel" w:cs="Corbel"/>
          <w:lang w:val="fr-FR"/>
        </w:rPr>
        <w:t xml:space="preserve"> proposé a été préparé en collaboration avec l’UC et les autres composantes du PAM, en prenant en compte les ressources financières et humaines mobilisables à partir du budget MTF et les ressources externes complémentaires mobilisées en collaboration avec les PC.</w:t>
      </w:r>
    </w:p>
    <w:p w14:paraId="3CA4A0EC" w14:textId="77777777" w:rsidR="00E30974" w:rsidRPr="0085475A" w:rsidRDefault="00E30974" w:rsidP="00F34871">
      <w:pPr>
        <w:rPr>
          <w:rFonts w:ascii="Corbel" w:hAnsi="Corbel"/>
          <w:lang w:val="fr-FR"/>
        </w:rPr>
      </w:pPr>
    </w:p>
    <w:p w14:paraId="12BE53D4" w14:textId="77777777" w:rsidR="00E30974" w:rsidRPr="0085475A" w:rsidRDefault="00E30974" w:rsidP="00E30974">
      <w:pPr>
        <w:rPr>
          <w:rFonts w:ascii="Corbel" w:hAnsi="Corbel" w:cs="Corbel"/>
          <w:lang w:val="fr-FR"/>
        </w:rPr>
      </w:pPr>
      <w:r w:rsidRPr="0085475A">
        <w:rPr>
          <w:rFonts w:ascii="Corbel" w:hAnsi="Corbel" w:cs="Corbel"/>
          <w:lang w:val="fr-FR"/>
        </w:rPr>
        <w:t xml:space="preserve">Pour aider les PC à remplir leurs obligations en matière de mise en œuvre du Protocole GIZC, le CAR/PAP va continuer à rechercher en partenariat avec elles de nouvelles opportunités de financement. Pour ce faire, il est essentiel que le partenariat avec les pays soit optimal, comme cela a toujours été le cas. </w:t>
      </w:r>
    </w:p>
    <w:p w14:paraId="2AA2BA8B" w14:textId="77777777" w:rsidR="00F34871" w:rsidRPr="0085475A" w:rsidRDefault="00F34871" w:rsidP="00F34871">
      <w:pPr>
        <w:rPr>
          <w:rFonts w:ascii="Corbel" w:hAnsi="Corbel" w:cs="Corbel"/>
          <w:lang w:val="fr-FR"/>
        </w:rPr>
      </w:pPr>
    </w:p>
    <w:sectPr w:rsidR="00F34871" w:rsidRPr="0085475A" w:rsidSect="00A00EE8">
      <w:footerReference w:type="default" r:id="rId7"/>
      <w:pgSz w:w="11913" w:h="16834"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730C5" w14:textId="77777777" w:rsidR="006F7EE2" w:rsidRDefault="006F7EE2">
      <w:r>
        <w:separator/>
      </w:r>
    </w:p>
  </w:endnote>
  <w:endnote w:type="continuationSeparator" w:id="0">
    <w:p w14:paraId="51B74775" w14:textId="77777777" w:rsidR="006F7EE2" w:rsidRDefault="006F7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5366127"/>
      <w:docPartObj>
        <w:docPartGallery w:val="Page Numbers (Bottom of Page)"/>
        <w:docPartUnique/>
      </w:docPartObj>
    </w:sdtPr>
    <w:sdtEndPr>
      <w:rPr>
        <w:noProof/>
      </w:rPr>
    </w:sdtEndPr>
    <w:sdtContent>
      <w:p w14:paraId="2E871DB2" w14:textId="3DAE69C6" w:rsidR="00FD4162" w:rsidRDefault="00FD4162">
        <w:pPr>
          <w:pStyle w:val="Footer"/>
          <w:jc w:val="center"/>
        </w:pPr>
        <w:r w:rsidRPr="00FD4162">
          <w:rPr>
            <w:rFonts w:ascii="Corbel" w:hAnsi="Corbel"/>
            <w:sz w:val="20"/>
          </w:rPr>
          <w:fldChar w:fldCharType="begin"/>
        </w:r>
        <w:r w:rsidRPr="00FD4162">
          <w:rPr>
            <w:rFonts w:ascii="Corbel" w:hAnsi="Corbel"/>
            <w:sz w:val="20"/>
          </w:rPr>
          <w:instrText xml:space="preserve"> PAGE   \* MERGEFORMAT </w:instrText>
        </w:r>
        <w:r w:rsidRPr="00FD4162">
          <w:rPr>
            <w:rFonts w:ascii="Corbel" w:hAnsi="Corbel"/>
            <w:sz w:val="20"/>
          </w:rPr>
          <w:fldChar w:fldCharType="separate"/>
        </w:r>
        <w:r w:rsidRPr="00FD4162">
          <w:rPr>
            <w:rFonts w:ascii="Corbel" w:hAnsi="Corbel"/>
            <w:noProof/>
            <w:sz w:val="20"/>
          </w:rPr>
          <w:t>2</w:t>
        </w:r>
        <w:r w:rsidRPr="00FD4162">
          <w:rPr>
            <w:rFonts w:ascii="Corbel" w:hAnsi="Corbel"/>
            <w:noProof/>
            <w:sz w:val="20"/>
          </w:rPr>
          <w:fldChar w:fldCharType="end"/>
        </w:r>
      </w:p>
    </w:sdtContent>
  </w:sdt>
  <w:p w14:paraId="3002EE46" w14:textId="77777777" w:rsidR="00FD4162" w:rsidRDefault="00FD4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86918" w14:textId="77777777" w:rsidR="006F7EE2" w:rsidRDefault="006F7EE2">
      <w:r>
        <w:separator/>
      </w:r>
    </w:p>
  </w:footnote>
  <w:footnote w:type="continuationSeparator" w:id="0">
    <w:p w14:paraId="612AED19" w14:textId="77777777" w:rsidR="006F7EE2" w:rsidRDefault="006F7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01CE3"/>
    <w:multiLevelType w:val="hybridMultilevel"/>
    <w:tmpl w:val="E000F1BA"/>
    <w:lvl w:ilvl="0" w:tplc="08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5A10EE9"/>
    <w:multiLevelType w:val="hybridMultilevel"/>
    <w:tmpl w:val="4572B23E"/>
    <w:lvl w:ilvl="0" w:tplc="041A0001">
      <w:start w:val="1"/>
      <w:numFmt w:val="bullet"/>
      <w:lvlText w:val=""/>
      <w:lvlJc w:val="left"/>
      <w:pPr>
        <w:ind w:left="927" w:hanging="360"/>
      </w:pPr>
      <w:rPr>
        <w:rFonts w:ascii="Symbol" w:hAnsi="Symbol"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2" w15:restartNumberingAfterBreak="0">
    <w:nsid w:val="06E536B8"/>
    <w:multiLevelType w:val="hybridMultilevel"/>
    <w:tmpl w:val="E0EC6D90"/>
    <w:lvl w:ilvl="0" w:tplc="041A0001">
      <w:start w:val="1"/>
      <w:numFmt w:val="bullet"/>
      <w:lvlText w:val=""/>
      <w:lvlJc w:val="left"/>
      <w:pPr>
        <w:tabs>
          <w:tab w:val="num" w:pos="720"/>
        </w:tabs>
        <w:ind w:left="720" w:hanging="360"/>
      </w:pPr>
      <w:rPr>
        <w:rFonts w:ascii="Symbol" w:hAnsi="Symbol" w:cs="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BF261C1"/>
    <w:multiLevelType w:val="hybridMultilevel"/>
    <w:tmpl w:val="0A5CB292"/>
    <w:lvl w:ilvl="0" w:tplc="041A0001">
      <w:start w:val="1"/>
      <w:numFmt w:val="bullet"/>
      <w:lvlText w:val=""/>
      <w:lvlJc w:val="left"/>
      <w:pPr>
        <w:ind w:left="927" w:hanging="360"/>
      </w:pPr>
      <w:rPr>
        <w:rFonts w:ascii="Symbol" w:hAnsi="Symbol"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4" w15:restartNumberingAfterBreak="0">
    <w:nsid w:val="0CA41FAD"/>
    <w:multiLevelType w:val="hybridMultilevel"/>
    <w:tmpl w:val="BED6C2F8"/>
    <w:lvl w:ilvl="0" w:tplc="041A0001">
      <w:start w:val="1"/>
      <w:numFmt w:val="bullet"/>
      <w:lvlText w:val=""/>
      <w:lvlJc w:val="left"/>
      <w:pPr>
        <w:ind w:left="927" w:hanging="360"/>
      </w:pPr>
      <w:rPr>
        <w:rFonts w:ascii="Symbol" w:hAnsi="Symbol"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5" w15:restartNumberingAfterBreak="0">
    <w:nsid w:val="0FC415D2"/>
    <w:multiLevelType w:val="hybridMultilevel"/>
    <w:tmpl w:val="83A0F10E"/>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D8643A2"/>
    <w:multiLevelType w:val="hybridMultilevel"/>
    <w:tmpl w:val="E48E9700"/>
    <w:lvl w:ilvl="0" w:tplc="041A0001">
      <w:start w:val="1"/>
      <w:numFmt w:val="bullet"/>
      <w:lvlText w:val=""/>
      <w:lvlJc w:val="left"/>
      <w:pPr>
        <w:ind w:left="927" w:hanging="360"/>
      </w:pPr>
      <w:rPr>
        <w:rFonts w:ascii="Symbol" w:hAnsi="Symbol"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7" w15:restartNumberingAfterBreak="0">
    <w:nsid w:val="20C3172B"/>
    <w:multiLevelType w:val="hybridMultilevel"/>
    <w:tmpl w:val="FCA03C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18E082C"/>
    <w:multiLevelType w:val="hybridMultilevel"/>
    <w:tmpl w:val="84FACB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291482F"/>
    <w:multiLevelType w:val="hybridMultilevel"/>
    <w:tmpl w:val="0478B404"/>
    <w:lvl w:ilvl="0" w:tplc="041A0001">
      <w:start w:val="1"/>
      <w:numFmt w:val="bullet"/>
      <w:lvlText w:val=""/>
      <w:lvlJc w:val="left"/>
      <w:pPr>
        <w:tabs>
          <w:tab w:val="num" w:pos="720"/>
        </w:tabs>
        <w:ind w:left="720" w:hanging="360"/>
      </w:pPr>
      <w:rPr>
        <w:rFonts w:ascii="Symbol" w:hAnsi="Symbol" w:cs="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5D052F5"/>
    <w:multiLevelType w:val="hybridMultilevel"/>
    <w:tmpl w:val="82A6B838"/>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27D3019"/>
    <w:multiLevelType w:val="hybridMultilevel"/>
    <w:tmpl w:val="C60E885C"/>
    <w:lvl w:ilvl="0" w:tplc="0CD6B3D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3377380"/>
    <w:multiLevelType w:val="hybridMultilevel"/>
    <w:tmpl w:val="0A6E918A"/>
    <w:lvl w:ilvl="0" w:tplc="041A0005">
      <w:start w:val="1"/>
      <w:numFmt w:val="bullet"/>
      <w:lvlText w:val=""/>
      <w:lvlJc w:val="left"/>
      <w:pPr>
        <w:ind w:left="1572" w:hanging="360"/>
      </w:pPr>
      <w:rPr>
        <w:rFonts w:ascii="Wingdings" w:hAnsi="Wingdings" w:hint="default"/>
      </w:rPr>
    </w:lvl>
    <w:lvl w:ilvl="1" w:tplc="041A0003" w:tentative="1">
      <w:start w:val="1"/>
      <w:numFmt w:val="bullet"/>
      <w:lvlText w:val="o"/>
      <w:lvlJc w:val="left"/>
      <w:pPr>
        <w:ind w:left="2292" w:hanging="360"/>
      </w:pPr>
      <w:rPr>
        <w:rFonts w:ascii="Courier New" w:hAnsi="Courier New" w:cs="Courier New" w:hint="default"/>
      </w:rPr>
    </w:lvl>
    <w:lvl w:ilvl="2" w:tplc="041A0005" w:tentative="1">
      <w:start w:val="1"/>
      <w:numFmt w:val="bullet"/>
      <w:lvlText w:val=""/>
      <w:lvlJc w:val="left"/>
      <w:pPr>
        <w:ind w:left="3012" w:hanging="360"/>
      </w:pPr>
      <w:rPr>
        <w:rFonts w:ascii="Wingdings" w:hAnsi="Wingdings" w:hint="default"/>
      </w:rPr>
    </w:lvl>
    <w:lvl w:ilvl="3" w:tplc="041A0001" w:tentative="1">
      <w:start w:val="1"/>
      <w:numFmt w:val="bullet"/>
      <w:lvlText w:val=""/>
      <w:lvlJc w:val="left"/>
      <w:pPr>
        <w:ind w:left="3732" w:hanging="360"/>
      </w:pPr>
      <w:rPr>
        <w:rFonts w:ascii="Symbol" w:hAnsi="Symbol" w:hint="default"/>
      </w:rPr>
    </w:lvl>
    <w:lvl w:ilvl="4" w:tplc="041A0003" w:tentative="1">
      <w:start w:val="1"/>
      <w:numFmt w:val="bullet"/>
      <w:lvlText w:val="o"/>
      <w:lvlJc w:val="left"/>
      <w:pPr>
        <w:ind w:left="4452" w:hanging="360"/>
      </w:pPr>
      <w:rPr>
        <w:rFonts w:ascii="Courier New" w:hAnsi="Courier New" w:cs="Courier New" w:hint="default"/>
      </w:rPr>
    </w:lvl>
    <w:lvl w:ilvl="5" w:tplc="041A0005" w:tentative="1">
      <w:start w:val="1"/>
      <w:numFmt w:val="bullet"/>
      <w:lvlText w:val=""/>
      <w:lvlJc w:val="left"/>
      <w:pPr>
        <w:ind w:left="5172" w:hanging="360"/>
      </w:pPr>
      <w:rPr>
        <w:rFonts w:ascii="Wingdings" w:hAnsi="Wingdings" w:hint="default"/>
      </w:rPr>
    </w:lvl>
    <w:lvl w:ilvl="6" w:tplc="041A0001" w:tentative="1">
      <w:start w:val="1"/>
      <w:numFmt w:val="bullet"/>
      <w:lvlText w:val=""/>
      <w:lvlJc w:val="left"/>
      <w:pPr>
        <w:ind w:left="5892" w:hanging="360"/>
      </w:pPr>
      <w:rPr>
        <w:rFonts w:ascii="Symbol" w:hAnsi="Symbol" w:hint="default"/>
      </w:rPr>
    </w:lvl>
    <w:lvl w:ilvl="7" w:tplc="041A0003" w:tentative="1">
      <w:start w:val="1"/>
      <w:numFmt w:val="bullet"/>
      <w:lvlText w:val="o"/>
      <w:lvlJc w:val="left"/>
      <w:pPr>
        <w:ind w:left="6612" w:hanging="360"/>
      </w:pPr>
      <w:rPr>
        <w:rFonts w:ascii="Courier New" w:hAnsi="Courier New" w:cs="Courier New" w:hint="default"/>
      </w:rPr>
    </w:lvl>
    <w:lvl w:ilvl="8" w:tplc="041A0005" w:tentative="1">
      <w:start w:val="1"/>
      <w:numFmt w:val="bullet"/>
      <w:lvlText w:val=""/>
      <w:lvlJc w:val="left"/>
      <w:pPr>
        <w:ind w:left="7332" w:hanging="360"/>
      </w:pPr>
      <w:rPr>
        <w:rFonts w:ascii="Wingdings" w:hAnsi="Wingdings" w:hint="default"/>
      </w:rPr>
    </w:lvl>
  </w:abstractNum>
  <w:abstractNum w:abstractNumId="13" w15:restartNumberingAfterBreak="0">
    <w:nsid w:val="3C140D61"/>
    <w:multiLevelType w:val="hybridMultilevel"/>
    <w:tmpl w:val="C4580E3E"/>
    <w:lvl w:ilvl="0" w:tplc="F9F0FC90">
      <w:numFmt w:val="bullet"/>
      <w:lvlText w:val="-"/>
      <w:lvlJc w:val="left"/>
      <w:pPr>
        <w:tabs>
          <w:tab w:val="num" w:pos="720"/>
        </w:tabs>
        <w:ind w:left="720" w:hanging="360"/>
      </w:pPr>
      <w:rPr>
        <w:rFonts w:ascii="Corbel" w:eastAsia="Times New Roman" w:hAnsi="Corbe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3E8407D6"/>
    <w:multiLevelType w:val="hybridMultilevel"/>
    <w:tmpl w:val="92C61F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1470DC2"/>
    <w:multiLevelType w:val="hybridMultilevel"/>
    <w:tmpl w:val="ED7653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3931388"/>
    <w:multiLevelType w:val="hybridMultilevel"/>
    <w:tmpl w:val="FC70DA7E"/>
    <w:lvl w:ilvl="0" w:tplc="0CD6B3D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42B5D68"/>
    <w:multiLevelType w:val="hybridMultilevel"/>
    <w:tmpl w:val="505AE7B6"/>
    <w:lvl w:ilvl="0" w:tplc="041A0001">
      <w:start w:val="1"/>
      <w:numFmt w:val="bullet"/>
      <w:lvlText w:val=""/>
      <w:lvlJc w:val="left"/>
      <w:pPr>
        <w:tabs>
          <w:tab w:val="num" w:pos="720"/>
        </w:tabs>
        <w:ind w:left="720" w:hanging="360"/>
      </w:pPr>
      <w:rPr>
        <w:rFonts w:ascii="Symbol" w:hAnsi="Symbol" w:cs="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D697F9C"/>
    <w:multiLevelType w:val="hybridMultilevel"/>
    <w:tmpl w:val="CCEE4994"/>
    <w:lvl w:ilvl="0" w:tplc="0CD6B3D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E421033"/>
    <w:multiLevelType w:val="hybridMultilevel"/>
    <w:tmpl w:val="33DE4FFC"/>
    <w:lvl w:ilvl="0" w:tplc="041A0001">
      <w:start w:val="1"/>
      <w:numFmt w:val="bullet"/>
      <w:lvlText w:val=""/>
      <w:lvlJc w:val="left"/>
      <w:pPr>
        <w:ind w:left="927" w:hanging="360"/>
      </w:pPr>
      <w:rPr>
        <w:rFonts w:ascii="Symbol" w:hAnsi="Symbol"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20" w15:restartNumberingAfterBreak="0">
    <w:nsid w:val="50D25C78"/>
    <w:multiLevelType w:val="hybridMultilevel"/>
    <w:tmpl w:val="602858B2"/>
    <w:lvl w:ilvl="0" w:tplc="041A0001">
      <w:start w:val="1"/>
      <w:numFmt w:val="bullet"/>
      <w:lvlText w:val=""/>
      <w:lvlJc w:val="left"/>
      <w:pPr>
        <w:ind w:left="927" w:hanging="360"/>
      </w:pPr>
      <w:rPr>
        <w:rFonts w:ascii="Symbol" w:hAnsi="Symbol"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21" w15:restartNumberingAfterBreak="0">
    <w:nsid w:val="51B00C5B"/>
    <w:multiLevelType w:val="hybridMultilevel"/>
    <w:tmpl w:val="7F182E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6E25C33"/>
    <w:multiLevelType w:val="hybridMultilevel"/>
    <w:tmpl w:val="CA940360"/>
    <w:lvl w:ilvl="0" w:tplc="0CD6B3D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95C74C3"/>
    <w:multiLevelType w:val="hybridMultilevel"/>
    <w:tmpl w:val="5756012A"/>
    <w:lvl w:ilvl="0" w:tplc="0CD6B3D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AB17CC5"/>
    <w:multiLevelType w:val="hybridMultilevel"/>
    <w:tmpl w:val="A738C28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B6F7BD4"/>
    <w:multiLevelType w:val="hybridMultilevel"/>
    <w:tmpl w:val="86004E5C"/>
    <w:lvl w:ilvl="0" w:tplc="041A0001">
      <w:start w:val="1"/>
      <w:numFmt w:val="bullet"/>
      <w:lvlText w:val=""/>
      <w:lvlJc w:val="left"/>
      <w:pPr>
        <w:ind w:left="927" w:hanging="360"/>
      </w:pPr>
      <w:rPr>
        <w:rFonts w:ascii="Symbol" w:hAnsi="Symbol"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26" w15:restartNumberingAfterBreak="0">
    <w:nsid w:val="5C381838"/>
    <w:multiLevelType w:val="hybridMultilevel"/>
    <w:tmpl w:val="B47478D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1DB5021"/>
    <w:multiLevelType w:val="hybridMultilevel"/>
    <w:tmpl w:val="983478B6"/>
    <w:lvl w:ilvl="0" w:tplc="0CD6B3D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3755D5C"/>
    <w:multiLevelType w:val="hybridMultilevel"/>
    <w:tmpl w:val="B50632C8"/>
    <w:lvl w:ilvl="0" w:tplc="0CD6B3D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2A91808"/>
    <w:multiLevelType w:val="hybridMultilevel"/>
    <w:tmpl w:val="41D6F9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5DC3EB0"/>
    <w:multiLevelType w:val="hybridMultilevel"/>
    <w:tmpl w:val="2B666E8A"/>
    <w:lvl w:ilvl="0" w:tplc="0CD6B3D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74F5641"/>
    <w:multiLevelType w:val="hybridMultilevel"/>
    <w:tmpl w:val="73621344"/>
    <w:lvl w:ilvl="0" w:tplc="0CD6B3D0">
      <w:start w:val="1"/>
      <w:numFmt w:val="bullet"/>
      <w:lvlText w:val="-"/>
      <w:lvlJc w:val="left"/>
      <w:pPr>
        <w:ind w:left="927" w:hanging="360"/>
      </w:pPr>
      <w:rPr>
        <w:rFonts w:ascii="Symbol" w:hAnsi="Symbol"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32" w15:restartNumberingAfterBreak="0">
    <w:nsid w:val="77BE0BDE"/>
    <w:multiLevelType w:val="hybridMultilevel"/>
    <w:tmpl w:val="E28A838C"/>
    <w:lvl w:ilvl="0" w:tplc="0CD6B3D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2"/>
  </w:num>
  <w:num w:numId="2">
    <w:abstractNumId w:val="26"/>
  </w:num>
  <w:num w:numId="3">
    <w:abstractNumId w:val="0"/>
  </w:num>
  <w:num w:numId="4">
    <w:abstractNumId w:val="24"/>
  </w:num>
  <w:num w:numId="5">
    <w:abstractNumId w:val="8"/>
  </w:num>
  <w:num w:numId="6">
    <w:abstractNumId w:val="3"/>
  </w:num>
  <w:num w:numId="7">
    <w:abstractNumId w:val="20"/>
  </w:num>
  <w:num w:numId="8">
    <w:abstractNumId w:val="1"/>
  </w:num>
  <w:num w:numId="9">
    <w:abstractNumId w:val="6"/>
  </w:num>
  <w:num w:numId="10">
    <w:abstractNumId w:val="15"/>
  </w:num>
  <w:num w:numId="11">
    <w:abstractNumId w:val="19"/>
  </w:num>
  <w:num w:numId="12">
    <w:abstractNumId w:val="29"/>
  </w:num>
  <w:num w:numId="13">
    <w:abstractNumId w:val="25"/>
  </w:num>
  <w:num w:numId="14">
    <w:abstractNumId w:val="14"/>
  </w:num>
  <w:num w:numId="15">
    <w:abstractNumId w:val="4"/>
  </w:num>
  <w:num w:numId="16">
    <w:abstractNumId w:val="23"/>
  </w:num>
  <w:num w:numId="17">
    <w:abstractNumId w:val="28"/>
  </w:num>
  <w:num w:numId="18">
    <w:abstractNumId w:val="18"/>
  </w:num>
  <w:num w:numId="19">
    <w:abstractNumId w:val="5"/>
  </w:num>
  <w:num w:numId="20">
    <w:abstractNumId w:val="7"/>
  </w:num>
  <w:num w:numId="21">
    <w:abstractNumId w:val="21"/>
  </w:num>
  <w:num w:numId="22">
    <w:abstractNumId w:val="11"/>
  </w:num>
  <w:num w:numId="23">
    <w:abstractNumId w:val="10"/>
  </w:num>
  <w:num w:numId="24">
    <w:abstractNumId w:val="27"/>
  </w:num>
  <w:num w:numId="25">
    <w:abstractNumId w:val="30"/>
  </w:num>
  <w:num w:numId="26">
    <w:abstractNumId w:val="32"/>
  </w:num>
  <w:num w:numId="27">
    <w:abstractNumId w:val="22"/>
  </w:num>
  <w:num w:numId="28">
    <w:abstractNumId w:val="31"/>
  </w:num>
  <w:num w:numId="29">
    <w:abstractNumId w:val="16"/>
  </w:num>
  <w:num w:numId="30">
    <w:abstractNumId w:val="2"/>
  </w:num>
  <w:num w:numId="31">
    <w:abstractNumId w:val="9"/>
  </w:num>
  <w:num w:numId="32">
    <w:abstractNumId w:val="1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GrammaticalErrors/>
  <w:activeWritingStyle w:appName="MSWord" w:lang="en-GB" w:vendorID="8" w:dllVersion="513" w:checkStyle="1"/>
  <w:proofState w:spelling="clean" w:grammar="clean"/>
  <w:defaultTabStop w:val="567"/>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00DA"/>
    <w:rsid w:val="00004A1A"/>
    <w:rsid w:val="00047407"/>
    <w:rsid w:val="00051D4A"/>
    <w:rsid w:val="0009251E"/>
    <w:rsid w:val="00093E11"/>
    <w:rsid w:val="00096042"/>
    <w:rsid w:val="000C3886"/>
    <w:rsid w:val="000D0E26"/>
    <w:rsid w:val="00116E34"/>
    <w:rsid w:val="00133B41"/>
    <w:rsid w:val="0015253C"/>
    <w:rsid w:val="0015774F"/>
    <w:rsid w:val="00171D90"/>
    <w:rsid w:val="001A3F99"/>
    <w:rsid w:val="001E6D96"/>
    <w:rsid w:val="00235B17"/>
    <w:rsid w:val="00243302"/>
    <w:rsid w:val="00260B67"/>
    <w:rsid w:val="00296EA7"/>
    <w:rsid w:val="002A48FF"/>
    <w:rsid w:val="002C3B41"/>
    <w:rsid w:val="002C57CD"/>
    <w:rsid w:val="002D4688"/>
    <w:rsid w:val="002D5BB4"/>
    <w:rsid w:val="002F5628"/>
    <w:rsid w:val="003266D8"/>
    <w:rsid w:val="0034208D"/>
    <w:rsid w:val="00346F1B"/>
    <w:rsid w:val="00360437"/>
    <w:rsid w:val="003C0125"/>
    <w:rsid w:val="003C7481"/>
    <w:rsid w:val="003E3C56"/>
    <w:rsid w:val="003F2FC0"/>
    <w:rsid w:val="004250B7"/>
    <w:rsid w:val="00452CCF"/>
    <w:rsid w:val="00460BDC"/>
    <w:rsid w:val="0049172F"/>
    <w:rsid w:val="004B622A"/>
    <w:rsid w:val="004F75E4"/>
    <w:rsid w:val="00513D59"/>
    <w:rsid w:val="00530DE9"/>
    <w:rsid w:val="00532887"/>
    <w:rsid w:val="00536B0E"/>
    <w:rsid w:val="00555B0A"/>
    <w:rsid w:val="00565AF6"/>
    <w:rsid w:val="00575321"/>
    <w:rsid w:val="00596FF9"/>
    <w:rsid w:val="005A37D8"/>
    <w:rsid w:val="005A3B9D"/>
    <w:rsid w:val="005D59DD"/>
    <w:rsid w:val="005E079B"/>
    <w:rsid w:val="005F249E"/>
    <w:rsid w:val="00604299"/>
    <w:rsid w:val="00624EE6"/>
    <w:rsid w:val="006648FA"/>
    <w:rsid w:val="0066611B"/>
    <w:rsid w:val="0067702A"/>
    <w:rsid w:val="00681270"/>
    <w:rsid w:val="006B1910"/>
    <w:rsid w:val="006D4AE5"/>
    <w:rsid w:val="006E3721"/>
    <w:rsid w:val="006E7AA1"/>
    <w:rsid w:val="006F7EE2"/>
    <w:rsid w:val="007152A3"/>
    <w:rsid w:val="007470B7"/>
    <w:rsid w:val="00770BA0"/>
    <w:rsid w:val="00781EEE"/>
    <w:rsid w:val="007E0A0C"/>
    <w:rsid w:val="007F463C"/>
    <w:rsid w:val="0084759A"/>
    <w:rsid w:val="0085475A"/>
    <w:rsid w:val="008775FC"/>
    <w:rsid w:val="008A51D6"/>
    <w:rsid w:val="008C38B4"/>
    <w:rsid w:val="008E59D8"/>
    <w:rsid w:val="009040A4"/>
    <w:rsid w:val="0091732B"/>
    <w:rsid w:val="009200DA"/>
    <w:rsid w:val="009305CC"/>
    <w:rsid w:val="0094533A"/>
    <w:rsid w:val="0096736B"/>
    <w:rsid w:val="009676FE"/>
    <w:rsid w:val="00971332"/>
    <w:rsid w:val="0097369F"/>
    <w:rsid w:val="00975F84"/>
    <w:rsid w:val="00980794"/>
    <w:rsid w:val="009A1D14"/>
    <w:rsid w:val="009C4CAF"/>
    <w:rsid w:val="009D42BA"/>
    <w:rsid w:val="009D6797"/>
    <w:rsid w:val="009E13DB"/>
    <w:rsid w:val="009E47AC"/>
    <w:rsid w:val="00A00EE8"/>
    <w:rsid w:val="00A17E75"/>
    <w:rsid w:val="00A32711"/>
    <w:rsid w:val="00A717EA"/>
    <w:rsid w:val="00A86901"/>
    <w:rsid w:val="00AA4EED"/>
    <w:rsid w:val="00AA7525"/>
    <w:rsid w:val="00AC2342"/>
    <w:rsid w:val="00AC2576"/>
    <w:rsid w:val="00AD3963"/>
    <w:rsid w:val="00AE0B7B"/>
    <w:rsid w:val="00AF10CD"/>
    <w:rsid w:val="00AF1EDA"/>
    <w:rsid w:val="00B059BB"/>
    <w:rsid w:val="00B06F73"/>
    <w:rsid w:val="00B34E10"/>
    <w:rsid w:val="00B52A20"/>
    <w:rsid w:val="00B8409B"/>
    <w:rsid w:val="00BA0CEC"/>
    <w:rsid w:val="00BA4C0A"/>
    <w:rsid w:val="00BC51B8"/>
    <w:rsid w:val="00BC624D"/>
    <w:rsid w:val="00BD7D36"/>
    <w:rsid w:val="00BF5B41"/>
    <w:rsid w:val="00C04BDF"/>
    <w:rsid w:val="00C33AC3"/>
    <w:rsid w:val="00C55DD6"/>
    <w:rsid w:val="00C83D5F"/>
    <w:rsid w:val="00CD059F"/>
    <w:rsid w:val="00CE2593"/>
    <w:rsid w:val="00D101DB"/>
    <w:rsid w:val="00D263D0"/>
    <w:rsid w:val="00D327BE"/>
    <w:rsid w:val="00D36C86"/>
    <w:rsid w:val="00D45F52"/>
    <w:rsid w:val="00D53B12"/>
    <w:rsid w:val="00D550F3"/>
    <w:rsid w:val="00D556C2"/>
    <w:rsid w:val="00D67A32"/>
    <w:rsid w:val="00DA0A75"/>
    <w:rsid w:val="00DA39B8"/>
    <w:rsid w:val="00DA51EB"/>
    <w:rsid w:val="00DB37BC"/>
    <w:rsid w:val="00DE60AA"/>
    <w:rsid w:val="00DF7B7C"/>
    <w:rsid w:val="00E014F4"/>
    <w:rsid w:val="00E01AAB"/>
    <w:rsid w:val="00E05789"/>
    <w:rsid w:val="00E23FCD"/>
    <w:rsid w:val="00E30974"/>
    <w:rsid w:val="00E343BC"/>
    <w:rsid w:val="00E42702"/>
    <w:rsid w:val="00E62A7D"/>
    <w:rsid w:val="00E91140"/>
    <w:rsid w:val="00E95709"/>
    <w:rsid w:val="00EE6B95"/>
    <w:rsid w:val="00F06CA4"/>
    <w:rsid w:val="00F34871"/>
    <w:rsid w:val="00F4511F"/>
    <w:rsid w:val="00F76174"/>
    <w:rsid w:val="00FB5F8B"/>
    <w:rsid w:val="00FB6406"/>
    <w:rsid w:val="00FD4162"/>
    <w:rsid w:val="00FD5767"/>
    <w:rsid w:val="00FD7A3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84619"/>
  <w15:docId w15:val="{598A1F87-915A-4F0B-8C94-577227EA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EE8"/>
    <w:pPr>
      <w:jc w:val="both"/>
    </w:pPr>
    <w:rPr>
      <w:rFonts w:ascii="Arial" w:hAnsi="Arial"/>
      <w:sz w:val="22"/>
      <w:lang w:val="en-GB"/>
    </w:rPr>
  </w:style>
  <w:style w:type="paragraph" w:styleId="Heading1">
    <w:name w:val="heading 1"/>
    <w:basedOn w:val="Normal"/>
    <w:next w:val="Normal"/>
    <w:qFormat/>
    <w:rsid w:val="00A00EE8"/>
    <w:pPr>
      <w:spacing w:before="120" w:after="120"/>
      <w:ind w:left="567" w:hanging="567"/>
      <w:jc w:val="left"/>
      <w:outlineLvl w:val="0"/>
    </w:pPr>
    <w:rPr>
      <w:b/>
      <w:sz w:val="28"/>
    </w:rPr>
  </w:style>
  <w:style w:type="paragraph" w:styleId="Heading2">
    <w:name w:val="heading 2"/>
    <w:basedOn w:val="Normal"/>
    <w:next w:val="Normal"/>
    <w:qFormat/>
    <w:rsid w:val="00A00EE8"/>
    <w:pPr>
      <w:spacing w:before="120"/>
      <w:ind w:left="567" w:hanging="567"/>
      <w:jc w:val="left"/>
      <w:outlineLvl w:val="1"/>
    </w:pPr>
    <w:rPr>
      <w:b/>
      <w:sz w:val="26"/>
    </w:rPr>
  </w:style>
  <w:style w:type="paragraph" w:styleId="Heading3">
    <w:name w:val="heading 3"/>
    <w:basedOn w:val="Normal"/>
    <w:next w:val="Normal"/>
    <w:qFormat/>
    <w:rsid w:val="00A00EE8"/>
    <w:pPr>
      <w:spacing w:before="120"/>
      <w:ind w:left="1134" w:hanging="567"/>
      <w:jc w:val="left"/>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00EE8"/>
    <w:pPr>
      <w:tabs>
        <w:tab w:val="center" w:pos="4153"/>
        <w:tab w:val="right" w:pos="8306"/>
      </w:tabs>
    </w:pPr>
  </w:style>
  <w:style w:type="paragraph" w:styleId="NormalIndent">
    <w:name w:val="Normal Indent"/>
    <w:basedOn w:val="Normal"/>
    <w:semiHidden/>
    <w:rsid w:val="00A00EE8"/>
    <w:pPr>
      <w:ind w:left="720"/>
    </w:pPr>
  </w:style>
  <w:style w:type="paragraph" w:styleId="Footer">
    <w:name w:val="footer"/>
    <w:basedOn w:val="Normal"/>
    <w:link w:val="FooterChar"/>
    <w:uiPriority w:val="99"/>
    <w:rsid w:val="00A00EE8"/>
    <w:pPr>
      <w:tabs>
        <w:tab w:val="center" w:pos="4153"/>
        <w:tab w:val="right" w:pos="8306"/>
      </w:tabs>
    </w:pPr>
  </w:style>
  <w:style w:type="paragraph" w:customStyle="1" w:styleId="Subject">
    <w:name w:val="Subject"/>
    <w:basedOn w:val="Normal"/>
    <w:next w:val="Normal"/>
    <w:rsid w:val="00A00EE8"/>
    <w:pPr>
      <w:tabs>
        <w:tab w:val="left" w:pos="1560"/>
      </w:tabs>
      <w:ind w:left="1560" w:hanging="993"/>
    </w:pPr>
  </w:style>
  <w:style w:type="paragraph" w:customStyle="1" w:styleId="Nabraj">
    <w:name w:val="Nabraj"/>
    <w:basedOn w:val="Normal"/>
    <w:qFormat/>
    <w:rsid w:val="00A00EE8"/>
    <w:pPr>
      <w:spacing w:before="120"/>
    </w:pPr>
  </w:style>
  <w:style w:type="character" w:styleId="Hyperlink">
    <w:name w:val="Hyperlink"/>
    <w:basedOn w:val="DefaultParagraphFont"/>
    <w:uiPriority w:val="99"/>
    <w:semiHidden/>
    <w:unhideWhenUsed/>
    <w:rsid w:val="007470B7"/>
    <w:rPr>
      <w:color w:val="0000FF"/>
      <w:u w:val="single"/>
    </w:rPr>
  </w:style>
  <w:style w:type="paragraph" w:customStyle="1" w:styleId="Default">
    <w:name w:val="Default"/>
    <w:rsid w:val="009D42BA"/>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9D42BA"/>
    <w:pPr>
      <w:ind w:left="720"/>
      <w:contextualSpacing/>
      <w:jc w:val="left"/>
    </w:pPr>
    <w:rPr>
      <w:rFonts w:ascii="Times New Roman" w:hAnsi="Times New Roman"/>
      <w:sz w:val="20"/>
      <w:lang w:val="en-US" w:eastAsia="en-US"/>
    </w:rPr>
  </w:style>
  <w:style w:type="paragraph" w:styleId="BalloonText">
    <w:name w:val="Balloon Text"/>
    <w:basedOn w:val="Normal"/>
    <w:link w:val="BalloonTextChar"/>
    <w:uiPriority w:val="99"/>
    <w:semiHidden/>
    <w:unhideWhenUsed/>
    <w:rsid w:val="008C38B4"/>
    <w:rPr>
      <w:rFonts w:ascii="Tahoma" w:hAnsi="Tahoma" w:cs="Tahoma"/>
      <w:sz w:val="16"/>
      <w:szCs w:val="16"/>
    </w:rPr>
  </w:style>
  <w:style w:type="character" w:customStyle="1" w:styleId="BalloonTextChar">
    <w:name w:val="Balloon Text Char"/>
    <w:basedOn w:val="DefaultParagraphFont"/>
    <w:link w:val="BalloonText"/>
    <w:uiPriority w:val="99"/>
    <w:semiHidden/>
    <w:rsid w:val="008C38B4"/>
    <w:rPr>
      <w:rFonts w:ascii="Tahoma" w:hAnsi="Tahoma" w:cs="Tahoma"/>
      <w:sz w:val="16"/>
      <w:szCs w:val="16"/>
      <w:lang w:val="en-GB"/>
    </w:rPr>
  </w:style>
  <w:style w:type="paragraph" w:customStyle="1" w:styleId="Body">
    <w:name w:val="Body"/>
    <w:rsid w:val="00E01AAB"/>
    <w:pPr>
      <w:widowControl w:val="0"/>
      <w:suppressAutoHyphens/>
      <w:spacing w:line="312" w:lineRule="auto"/>
      <w:jc w:val="both"/>
    </w:pPr>
    <w:rPr>
      <w:rFonts w:ascii="Calibri" w:eastAsia="Calibri" w:hAnsi="Calibri" w:cs="Calibri"/>
      <w:color w:val="000000"/>
      <w:kern w:val="1"/>
      <w:sz w:val="22"/>
      <w:szCs w:val="22"/>
      <w:u w:color="000000"/>
      <w:lang w:val="en-GB" w:eastAsia="en-GB"/>
    </w:rPr>
  </w:style>
  <w:style w:type="paragraph" w:styleId="NoSpacing">
    <w:name w:val="No Spacing"/>
    <w:uiPriority w:val="1"/>
    <w:qFormat/>
    <w:rsid w:val="000C3886"/>
    <w:pPr>
      <w:jc w:val="both"/>
    </w:pPr>
    <w:rPr>
      <w:rFonts w:ascii="Arial" w:hAnsi="Arial"/>
      <w:sz w:val="22"/>
      <w:lang w:val="en-GB"/>
    </w:rPr>
  </w:style>
  <w:style w:type="character" w:styleId="CommentReference">
    <w:name w:val="annotation reference"/>
    <w:basedOn w:val="DefaultParagraphFont"/>
    <w:uiPriority w:val="99"/>
    <w:semiHidden/>
    <w:unhideWhenUsed/>
    <w:rsid w:val="00624EE6"/>
    <w:rPr>
      <w:sz w:val="16"/>
      <w:szCs w:val="16"/>
    </w:rPr>
  </w:style>
  <w:style w:type="paragraph" w:styleId="CommentText">
    <w:name w:val="annotation text"/>
    <w:basedOn w:val="Normal"/>
    <w:link w:val="CommentTextChar"/>
    <w:uiPriority w:val="99"/>
    <w:semiHidden/>
    <w:unhideWhenUsed/>
    <w:rsid w:val="00624EE6"/>
    <w:rPr>
      <w:sz w:val="20"/>
    </w:rPr>
  </w:style>
  <w:style w:type="character" w:customStyle="1" w:styleId="CommentTextChar">
    <w:name w:val="Comment Text Char"/>
    <w:basedOn w:val="DefaultParagraphFont"/>
    <w:link w:val="CommentText"/>
    <w:uiPriority w:val="99"/>
    <w:semiHidden/>
    <w:rsid w:val="00624EE6"/>
    <w:rPr>
      <w:rFonts w:ascii="Arial" w:hAnsi="Arial"/>
      <w:lang w:val="en-GB"/>
    </w:rPr>
  </w:style>
  <w:style w:type="paragraph" w:styleId="CommentSubject">
    <w:name w:val="annotation subject"/>
    <w:basedOn w:val="CommentText"/>
    <w:next w:val="CommentText"/>
    <w:link w:val="CommentSubjectChar"/>
    <w:uiPriority w:val="99"/>
    <w:semiHidden/>
    <w:unhideWhenUsed/>
    <w:rsid w:val="00624EE6"/>
    <w:rPr>
      <w:b/>
      <w:bCs/>
    </w:rPr>
  </w:style>
  <w:style w:type="character" w:customStyle="1" w:styleId="CommentSubjectChar">
    <w:name w:val="Comment Subject Char"/>
    <w:basedOn w:val="CommentTextChar"/>
    <w:link w:val="CommentSubject"/>
    <w:uiPriority w:val="99"/>
    <w:semiHidden/>
    <w:rsid w:val="00624EE6"/>
    <w:rPr>
      <w:rFonts w:ascii="Arial" w:hAnsi="Arial"/>
      <w:b/>
      <w:bCs/>
      <w:lang w:val="en-GB"/>
    </w:rPr>
  </w:style>
  <w:style w:type="paragraph" w:styleId="HTMLPreformatted">
    <w:name w:val="HTML Preformatted"/>
    <w:basedOn w:val="Normal"/>
    <w:link w:val="HTMLPreformattedChar"/>
    <w:uiPriority w:val="99"/>
    <w:semiHidden/>
    <w:unhideWhenUsed/>
    <w:rsid w:val="00575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hr-HR"/>
    </w:rPr>
  </w:style>
  <w:style w:type="character" w:customStyle="1" w:styleId="HTMLPreformattedChar">
    <w:name w:val="HTML Preformatted Char"/>
    <w:basedOn w:val="DefaultParagraphFont"/>
    <w:link w:val="HTMLPreformatted"/>
    <w:uiPriority w:val="99"/>
    <w:semiHidden/>
    <w:rsid w:val="00575321"/>
    <w:rPr>
      <w:rFonts w:ascii="Courier New" w:hAnsi="Courier New" w:cs="Courier New"/>
    </w:rPr>
  </w:style>
  <w:style w:type="character" w:customStyle="1" w:styleId="FooterChar">
    <w:name w:val="Footer Char"/>
    <w:basedOn w:val="DefaultParagraphFont"/>
    <w:link w:val="Footer"/>
    <w:uiPriority w:val="99"/>
    <w:rsid w:val="00FD4162"/>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536034">
      <w:bodyDiv w:val="1"/>
      <w:marLeft w:val="0"/>
      <w:marRight w:val="0"/>
      <w:marTop w:val="0"/>
      <w:marBottom w:val="0"/>
      <w:divBdr>
        <w:top w:val="none" w:sz="0" w:space="0" w:color="auto"/>
        <w:left w:val="none" w:sz="0" w:space="0" w:color="auto"/>
        <w:bottom w:val="none" w:sz="0" w:space="0" w:color="auto"/>
        <w:right w:val="none" w:sz="0" w:space="0" w:color="auto"/>
      </w:divBdr>
    </w:div>
    <w:div w:id="522283838">
      <w:bodyDiv w:val="1"/>
      <w:marLeft w:val="0"/>
      <w:marRight w:val="0"/>
      <w:marTop w:val="0"/>
      <w:marBottom w:val="0"/>
      <w:divBdr>
        <w:top w:val="none" w:sz="0" w:space="0" w:color="auto"/>
        <w:left w:val="none" w:sz="0" w:space="0" w:color="auto"/>
        <w:bottom w:val="none" w:sz="0" w:space="0" w:color="auto"/>
        <w:right w:val="none" w:sz="0" w:space="0" w:color="auto"/>
      </w:divBdr>
    </w:div>
    <w:div w:id="755439731">
      <w:bodyDiv w:val="1"/>
      <w:marLeft w:val="0"/>
      <w:marRight w:val="0"/>
      <w:marTop w:val="0"/>
      <w:marBottom w:val="0"/>
      <w:divBdr>
        <w:top w:val="none" w:sz="0" w:space="0" w:color="auto"/>
        <w:left w:val="none" w:sz="0" w:space="0" w:color="auto"/>
        <w:bottom w:val="none" w:sz="0" w:space="0" w:color="auto"/>
        <w:right w:val="none" w:sz="0" w:space="0" w:color="auto"/>
      </w:divBdr>
    </w:div>
    <w:div w:id="782113419">
      <w:bodyDiv w:val="1"/>
      <w:marLeft w:val="0"/>
      <w:marRight w:val="0"/>
      <w:marTop w:val="0"/>
      <w:marBottom w:val="0"/>
      <w:divBdr>
        <w:top w:val="none" w:sz="0" w:space="0" w:color="auto"/>
        <w:left w:val="none" w:sz="0" w:space="0" w:color="auto"/>
        <w:bottom w:val="none" w:sz="0" w:space="0" w:color="auto"/>
        <w:right w:val="none" w:sz="0" w:space="0" w:color="auto"/>
      </w:divBdr>
      <w:divsChild>
        <w:div w:id="1637757359">
          <w:marLeft w:val="0"/>
          <w:marRight w:val="0"/>
          <w:marTop w:val="0"/>
          <w:marBottom w:val="0"/>
          <w:divBdr>
            <w:top w:val="none" w:sz="0" w:space="0" w:color="auto"/>
            <w:left w:val="none" w:sz="0" w:space="0" w:color="auto"/>
            <w:bottom w:val="none" w:sz="0" w:space="0" w:color="auto"/>
            <w:right w:val="none" w:sz="0" w:space="0" w:color="auto"/>
          </w:divBdr>
          <w:divsChild>
            <w:div w:id="969744335">
              <w:marLeft w:val="0"/>
              <w:marRight w:val="0"/>
              <w:marTop w:val="0"/>
              <w:marBottom w:val="0"/>
              <w:divBdr>
                <w:top w:val="none" w:sz="0" w:space="0" w:color="auto"/>
                <w:left w:val="none" w:sz="0" w:space="0" w:color="auto"/>
                <w:bottom w:val="none" w:sz="0" w:space="0" w:color="auto"/>
                <w:right w:val="none" w:sz="0" w:space="0" w:color="auto"/>
              </w:divBdr>
              <w:divsChild>
                <w:div w:id="57895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118496">
      <w:bodyDiv w:val="1"/>
      <w:marLeft w:val="0"/>
      <w:marRight w:val="0"/>
      <w:marTop w:val="0"/>
      <w:marBottom w:val="0"/>
      <w:divBdr>
        <w:top w:val="none" w:sz="0" w:space="0" w:color="auto"/>
        <w:left w:val="none" w:sz="0" w:space="0" w:color="auto"/>
        <w:bottom w:val="none" w:sz="0" w:space="0" w:color="auto"/>
        <w:right w:val="none" w:sz="0" w:space="0" w:color="auto"/>
      </w:divBdr>
      <w:divsChild>
        <w:div w:id="2023047521">
          <w:marLeft w:val="0"/>
          <w:marRight w:val="0"/>
          <w:marTop w:val="0"/>
          <w:marBottom w:val="0"/>
          <w:divBdr>
            <w:top w:val="none" w:sz="0" w:space="0" w:color="auto"/>
            <w:left w:val="none" w:sz="0" w:space="0" w:color="auto"/>
            <w:bottom w:val="none" w:sz="0" w:space="0" w:color="auto"/>
            <w:right w:val="none" w:sz="0" w:space="0" w:color="auto"/>
          </w:divBdr>
          <w:divsChild>
            <w:div w:id="1946306568">
              <w:marLeft w:val="0"/>
              <w:marRight w:val="0"/>
              <w:marTop w:val="0"/>
              <w:marBottom w:val="0"/>
              <w:divBdr>
                <w:top w:val="none" w:sz="0" w:space="0" w:color="auto"/>
                <w:left w:val="none" w:sz="0" w:space="0" w:color="auto"/>
                <w:bottom w:val="none" w:sz="0" w:space="0" w:color="auto"/>
                <w:right w:val="none" w:sz="0" w:space="0" w:color="auto"/>
              </w:divBdr>
              <w:divsChild>
                <w:div w:id="17058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75424">
      <w:bodyDiv w:val="1"/>
      <w:marLeft w:val="0"/>
      <w:marRight w:val="0"/>
      <w:marTop w:val="0"/>
      <w:marBottom w:val="0"/>
      <w:divBdr>
        <w:top w:val="none" w:sz="0" w:space="0" w:color="auto"/>
        <w:left w:val="none" w:sz="0" w:space="0" w:color="auto"/>
        <w:bottom w:val="none" w:sz="0" w:space="0" w:color="auto"/>
        <w:right w:val="none" w:sz="0" w:space="0" w:color="auto"/>
      </w:divBdr>
      <w:divsChild>
        <w:div w:id="1962690967">
          <w:marLeft w:val="0"/>
          <w:marRight w:val="0"/>
          <w:marTop w:val="0"/>
          <w:marBottom w:val="0"/>
          <w:divBdr>
            <w:top w:val="none" w:sz="0" w:space="0" w:color="auto"/>
            <w:left w:val="none" w:sz="0" w:space="0" w:color="auto"/>
            <w:bottom w:val="none" w:sz="0" w:space="0" w:color="auto"/>
            <w:right w:val="none" w:sz="0" w:space="0" w:color="auto"/>
          </w:divBdr>
          <w:divsChild>
            <w:div w:id="2005427850">
              <w:marLeft w:val="0"/>
              <w:marRight w:val="0"/>
              <w:marTop w:val="0"/>
              <w:marBottom w:val="0"/>
              <w:divBdr>
                <w:top w:val="none" w:sz="0" w:space="0" w:color="auto"/>
                <w:left w:val="none" w:sz="0" w:space="0" w:color="auto"/>
                <w:bottom w:val="none" w:sz="0" w:space="0" w:color="auto"/>
                <w:right w:val="none" w:sz="0" w:space="0" w:color="auto"/>
              </w:divBdr>
              <w:divsChild>
                <w:div w:id="102317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455537">
      <w:bodyDiv w:val="1"/>
      <w:marLeft w:val="0"/>
      <w:marRight w:val="0"/>
      <w:marTop w:val="0"/>
      <w:marBottom w:val="0"/>
      <w:divBdr>
        <w:top w:val="none" w:sz="0" w:space="0" w:color="auto"/>
        <w:left w:val="none" w:sz="0" w:space="0" w:color="auto"/>
        <w:bottom w:val="none" w:sz="0" w:space="0" w:color="auto"/>
        <w:right w:val="none" w:sz="0" w:space="0" w:color="auto"/>
      </w:divBdr>
    </w:div>
    <w:div w:id="1419715653">
      <w:bodyDiv w:val="1"/>
      <w:marLeft w:val="0"/>
      <w:marRight w:val="0"/>
      <w:marTop w:val="0"/>
      <w:marBottom w:val="0"/>
      <w:divBdr>
        <w:top w:val="none" w:sz="0" w:space="0" w:color="auto"/>
        <w:left w:val="none" w:sz="0" w:space="0" w:color="auto"/>
        <w:bottom w:val="none" w:sz="0" w:space="0" w:color="auto"/>
        <w:right w:val="none" w:sz="0" w:space="0" w:color="auto"/>
      </w:divBdr>
    </w:div>
    <w:div w:id="1610159945">
      <w:bodyDiv w:val="1"/>
      <w:marLeft w:val="0"/>
      <w:marRight w:val="0"/>
      <w:marTop w:val="0"/>
      <w:marBottom w:val="0"/>
      <w:divBdr>
        <w:top w:val="none" w:sz="0" w:space="0" w:color="auto"/>
        <w:left w:val="none" w:sz="0" w:space="0" w:color="auto"/>
        <w:bottom w:val="none" w:sz="0" w:space="0" w:color="auto"/>
        <w:right w:val="none" w:sz="0" w:space="0" w:color="auto"/>
      </w:divBdr>
    </w:div>
    <w:div w:id="1733309355">
      <w:bodyDiv w:val="1"/>
      <w:marLeft w:val="0"/>
      <w:marRight w:val="0"/>
      <w:marTop w:val="0"/>
      <w:marBottom w:val="0"/>
      <w:divBdr>
        <w:top w:val="none" w:sz="0" w:space="0" w:color="auto"/>
        <w:left w:val="none" w:sz="0" w:space="0" w:color="auto"/>
        <w:bottom w:val="none" w:sz="0" w:space="0" w:color="auto"/>
        <w:right w:val="none" w:sz="0" w:space="0" w:color="auto"/>
      </w:divBdr>
    </w:div>
    <w:div w:id="1831796821">
      <w:bodyDiv w:val="1"/>
      <w:marLeft w:val="0"/>
      <w:marRight w:val="0"/>
      <w:marTop w:val="0"/>
      <w:marBottom w:val="0"/>
      <w:divBdr>
        <w:top w:val="none" w:sz="0" w:space="0" w:color="auto"/>
        <w:left w:val="none" w:sz="0" w:space="0" w:color="auto"/>
        <w:bottom w:val="none" w:sz="0" w:space="0" w:color="auto"/>
        <w:right w:val="none" w:sz="0" w:space="0" w:color="auto"/>
      </w:divBdr>
    </w:div>
    <w:div w:id="1995524056">
      <w:bodyDiv w:val="1"/>
      <w:marLeft w:val="0"/>
      <w:marRight w:val="0"/>
      <w:marTop w:val="0"/>
      <w:marBottom w:val="0"/>
      <w:divBdr>
        <w:top w:val="none" w:sz="0" w:space="0" w:color="auto"/>
        <w:left w:val="none" w:sz="0" w:space="0" w:color="auto"/>
        <w:bottom w:val="none" w:sz="0" w:space="0" w:color="auto"/>
        <w:right w:val="none" w:sz="0" w:space="0" w:color="auto"/>
      </w:divBdr>
    </w:div>
    <w:div w:id="199872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363</TotalTime>
  <Pages>3</Pages>
  <Words>1397</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Normal template</vt:lpstr>
    </vt:vector>
  </TitlesOfParts>
  <Company>Hewlett-Packard Company</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creator>Zeljka Skaricic</dc:creator>
  <cp:lastModifiedBy>Zeljka Skaricic</cp:lastModifiedBy>
  <cp:revision>23</cp:revision>
  <cp:lastPrinted>2019-02-04T09:04:00Z</cp:lastPrinted>
  <dcterms:created xsi:type="dcterms:W3CDTF">2019-01-21T09:10:00Z</dcterms:created>
  <dcterms:modified xsi:type="dcterms:W3CDTF">2019-04-11T12:20:00Z</dcterms:modified>
</cp:coreProperties>
</file>